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FDBED" w14:textId="77777777" w:rsidR="001A40FF" w:rsidRDefault="006200DE" w:rsidP="001D71E6">
      <w:pPr>
        <w:spacing w:line="360" w:lineRule="auto"/>
        <w:rPr>
          <w:sz w:val="2"/>
          <w:szCs w:val="2"/>
        </w:rPr>
        <w:sectPr w:rsidR="001A40FF" w:rsidSect="00C5577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666" w:right="875" w:bottom="929" w:left="1099" w:header="397" w:footer="57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3CC3629C" wp14:editId="2EAAC527">
                <wp:simplePos x="0" y="0"/>
                <wp:positionH relativeFrom="margin">
                  <wp:posOffset>4599305</wp:posOffset>
                </wp:positionH>
                <wp:positionV relativeFrom="paragraph">
                  <wp:posOffset>0</wp:posOffset>
                </wp:positionV>
                <wp:extent cx="1703705" cy="22225"/>
                <wp:effectExtent l="0" t="0" r="254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705" cy="2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AD523" w14:textId="77777777" w:rsidR="00944BBA" w:rsidRDefault="00944BB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362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2.15pt;margin-top:0;width:134.15pt;height:1.7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" filled="f" stroked="f">
                <v:textbox style="mso-fit-shape-to-text:t" inset="0,0,0,0">
                  <w:txbxContent>
                    <w:p w14:paraId="3B7AD523" w14:textId="77777777" w:rsidR="00944BBA" w:rsidRDefault="00944BBA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C4E452" w14:textId="77777777" w:rsidR="001A40FF" w:rsidRDefault="00B410C1" w:rsidP="001D71E6">
      <w:pPr>
        <w:pStyle w:val="Balk10"/>
        <w:keepNext/>
        <w:keepLines/>
        <w:numPr>
          <w:ilvl w:val="0"/>
          <w:numId w:val="1"/>
        </w:numPr>
        <w:shd w:val="clear" w:color="auto" w:fill="auto"/>
        <w:tabs>
          <w:tab w:val="left" w:pos="349"/>
        </w:tabs>
        <w:spacing w:line="360" w:lineRule="auto"/>
        <w:jc w:val="both"/>
      </w:pPr>
      <w:bookmarkStart w:id="0" w:name="bookmark6"/>
      <w:r>
        <w:t>AMAÇ</w:t>
      </w:r>
      <w:bookmarkEnd w:id="0"/>
    </w:p>
    <w:p w14:paraId="1777F3BC" w14:textId="1AB56868" w:rsidR="001A40FF" w:rsidRDefault="00B410C1" w:rsidP="001D71E6">
      <w:pPr>
        <w:pStyle w:val="Gvdemetni20"/>
        <w:shd w:val="clear" w:color="auto" w:fill="auto"/>
        <w:spacing w:before="0" w:after="0" w:line="360" w:lineRule="auto"/>
        <w:ind w:firstLine="708"/>
      </w:pPr>
      <w:r>
        <w:t xml:space="preserve">Bu prosedürün amacı, </w:t>
      </w:r>
      <w:r w:rsidR="00591C5C">
        <w:t xml:space="preserve">Ağrı İbrahim Çeçen </w:t>
      </w:r>
      <w:r w:rsidR="00C5577F">
        <w:t>Üniversitesi</w:t>
      </w:r>
      <w:r>
        <w:t>’nde Kalite Yönetim Sistemi politika ve hedeflerinin</w:t>
      </w:r>
      <w:r w:rsidR="00E47766">
        <w:t xml:space="preserve"> </w:t>
      </w:r>
      <w:r>
        <w:t>belirlenmesi ve Üniversite içerisinde yayılımıyla ilgili süreçleri tanımlamak, Kalite Yönetim</w:t>
      </w:r>
      <w:r w:rsidR="00E47766">
        <w:t xml:space="preserve"> </w:t>
      </w:r>
      <w:r>
        <w:t>Sisteminin uygunluğu, yeterliliği ve etkinliğini gözden geçirmek amacıyla yürütülecek faaliyetler ile</w:t>
      </w:r>
      <w:r w:rsidR="00E47766">
        <w:t xml:space="preserve"> </w:t>
      </w:r>
      <w:r>
        <w:t>görev, yetki ve sorumlulukları belirlemektir.</w:t>
      </w:r>
    </w:p>
    <w:p w14:paraId="6FCE33E2" w14:textId="77777777" w:rsidR="001A40FF" w:rsidRDefault="00B410C1" w:rsidP="001D71E6">
      <w:pPr>
        <w:pStyle w:val="Balk10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spacing w:line="360" w:lineRule="auto"/>
        <w:jc w:val="both"/>
      </w:pPr>
      <w:bookmarkStart w:id="1" w:name="bookmark7"/>
      <w:r>
        <w:t>KAPSAM</w:t>
      </w:r>
      <w:bookmarkEnd w:id="1"/>
    </w:p>
    <w:p w14:paraId="54A954F8" w14:textId="7BFA489C" w:rsidR="001A40FF" w:rsidRDefault="00B410C1" w:rsidP="001D71E6">
      <w:pPr>
        <w:pStyle w:val="Gvdemetni20"/>
        <w:shd w:val="clear" w:color="auto" w:fill="auto"/>
        <w:spacing w:before="0" w:after="0" w:line="360" w:lineRule="auto"/>
        <w:ind w:firstLine="708"/>
      </w:pPr>
      <w:r>
        <w:t xml:space="preserve">Bu prosedür, </w:t>
      </w:r>
      <w:r w:rsidR="00591C5C">
        <w:t xml:space="preserve">Ağrı İbrahim Çeçen </w:t>
      </w:r>
      <w:r w:rsidR="00C5577F">
        <w:t>Üniversitesi</w:t>
      </w:r>
      <w:r>
        <w:t>’nde misyon, vizyon, kalite politikası ve yönetimin gözden</w:t>
      </w:r>
      <w:r w:rsidR="00E47766">
        <w:t xml:space="preserve"> </w:t>
      </w:r>
      <w:r>
        <w:t>geçirmesi faaliyetlerini kapsar.</w:t>
      </w:r>
    </w:p>
    <w:p w14:paraId="7F2D8F46" w14:textId="77777777" w:rsidR="001A40FF" w:rsidRDefault="00B410C1" w:rsidP="001D71E6">
      <w:pPr>
        <w:pStyle w:val="Balk10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spacing w:line="360" w:lineRule="auto"/>
        <w:jc w:val="both"/>
      </w:pPr>
      <w:bookmarkStart w:id="2" w:name="bookmark8"/>
      <w:r>
        <w:t>TANIMLAR</w:t>
      </w:r>
      <w:bookmarkEnd w:id="2"/>
    </w:p>
    <w:p w14:paraId="11DE60D3" w14:textId="77777777" w:rsidR="001A40FF" w:rsidRDefault="00B410C1" w:rsidP="001D71E6">
      <w:pPr>
        <w:pStyle w:val="Gvdemetni20"/>
        <w:shd w:val="clear" w:color="auto" w:fill="auto"/>
        <w:tabs>
          <w:tab w:val="left" w:pos="9066"/>
        </w:tabs>
        <w:spacing w:before="0" w:after="0" w:line="360" w:lineRule="auto"/>
        <w:ind w:right="-6"/>
      </w:pPr>
      <w:r w:rsidRPr="003E7BEE">
        <w:rPr>
          <w:b/>
          <w:bCs/>
        </w:rPr>
        <w:t xml:space="preserve">Misyon: </w:t>
      </w:r>
      <w:r>
        <w:t xml:space="preserve">Üniversitenin/birimin, kendisi için belirlediği temel varlık gerekçesi ve </w:t>
      </w:r>
      <w:r w:rsidR="003E7BEE">
        <w:t>görevleri</w:t>
      </w:r>
      <w:r>
        <w:br/>
      </w:r>
      <w:r>
        <w:rPr>
          <w:rStyle w:val="Gvdemetni2Kaln"/>
        </w:rPr>
        <w:t xml:space="preserve">Vizyon: </w:t>
      </w:r>
      <w:r>
        <w:t>Üniversitenin/birimin, gelecekte ulaşmak istediği idealleri.</w:t>
      </w:r>
    </w:p>
    <w:p w14:paraId="65774F23" w14:textId="28658944" w:rsidR="003E7BEE" w:rsidRDefault="00B410C1" w:rsidP="001D71E6">
      <w:pPr>
        <w:pStyle w:val="Gvdemetni20"/>
        <w:shd w:val="clear" w:color="auto" w:fill="auto"/>
        <w:spacing w:before="0" w:after="0" w:line="360" w:lineRule="auto"/>
      </w:pPr>
      <w:r>
        <w:rPr>
          <w:rStyle w:val="Gvdemetni2Kaln"/>
        </w:rPr>
        <w:t xml:space="preserve">YGG: </w:t>
      </w:r>
      <w:r>
        <w:t>Yönetimin Gözden Geçirmesi</w:t>
      </w:r>
    </w:p>
    <w:p w14:paraId="2D23E3FB" w14:textId="77777777" w:rsidR="001A40FF" w:rsidRDefault="00B410C1" w:rsidP="001D71E6">
      <w:pPr>
        <w:pStyle w:val="Balk10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  <w:spacing w:line="360" w:lineRule="auto"/>
        <w:jc w:val="both"/>
      </w:pPr>
      <w:bookmarkStart w:id="3" w:name="bookmark9"/>
      <w:r>
        <w:t>SORUMLULUKLAR</w:t>
      </w:r>
      <w:bookmarkEnd w:id="3"/>
    </w:p>
    <w:p w14:paraId="46D40DB9" w14:textId="5A4FB6F7" w:rsidR="003E7BEE" w:rsidRDefault="00B410C1" w:rsidP="001D71E6">
      <w:pPr>
        <w:pStyle w:val="Gvdemetni20"/>
        <w:shd w:val="clear" w:color="auto" w:fill="auto"/>
        <w:spacing w:before="0" w:after="0" w:line="360" w:lineRule="auto"/>
        <w:ind w:firstLine="708"/>
      </w:pPr>
      <w:r>
        <w:t xml:space="preserve">Bu prosedürün yönetiminden ve uygulanmasından </w:t>
      </w:r>
      <w:r w:rsidR="00E966FB">
        <w:t xml:space="preserve">Kalite </w:t>
      </w:r>
      <w:r w:rsidR="00042380">
        <w:t>Koordinatörlüğü</w:t>
      </w:r>
      <w:r>
        <w:t xml:space="preserve"> sorumludur. Prosedürün</w:t>
      </w:r>
      <w:r w:rsidR="00E966FB">
        <w:t xml:space="preserve"> </w:t>
      </w:r>
      <w:r>
        <w:t>uygulanmasına yönelik diğer sorumluluklar prosedürde belirtilmiştir.</w:t>
      </w:r>
    </w:p>
    <w:p w14:paraId="501F477A" w14:textId="77777777" w:rsidR="001A40FF" w:rsidRDefault="00B410C1" w:rsidP="001D71E6">
      <w:pPr>
        <w:pStyle w:val="Balk10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  <w:spacing w:line="360" w:lineRule="auto"/>
        <w:jc w:val="both"/>
      </w:pPr>
      <w:bookmarkStart w:id="4" w:name="bookmark10"/>
      <w:r>
        <w:t>UYGULAMA</w:t>
      </w:r>
      <w:bookmarkEnd w:id="4"/>
    </w:p>
    <w:p w14:paraId="5B05E1EB" w14:textId="77777777" w:rsidR="001A40FF" w:rsidRDefault="00B410C1" w:rsidP="001D71E6">
      <w:pPr>
        <w:pStyle w:val="Balk10"/>
        <w:keepNext/>
        <w:keepLines/>
        <w:numPr>
          <w:ilvl w:val="1"/>
          <w:numId w:val="1"/>
        </w:numPr>
        <w:shd w:val="clear" w:color="auto" w:fill="auto"/>
        <w:tabs>
          <w:tab w:val="left" w:pos="536"/>
        </w:tabs>
        <w:spacing w:after="120" w:line="360" w:lineRule="auto"/>
        <w:jc w:val="both"/>
      </w:pPr>
      <w:bookmarkStart w:id="5" w:name="bookmark11"/>
      <w:r>
        <w:t>Misyon-Vizyon ifadelerinin belirlenmesi ve gözden geçirilmesi</w:t>
      </w:r>
      <w:bookmarkEnd w:id="5"/>
    </w:p>
    <w:p w14:paraId="4EE7FB77" w14:textId="385AEDB2" w:rsidR="00B87AAF" w:rsidRDefault="00591C5C" w:rsidP="001D71E6">
      <w:pPr>
        <w:pStyle w:val="Gvdemetni20"/>
        <w:shd w:val="clear" w:color="auto" w:fill="auto"/>
        <w:spacing w:before="0" w:after="0" w:line="360" w:lineRule="auto"/>
        <w:ind w:firstLine="709"/>
      </w:pPr>
      <w:r>
        <w:t xml:space="preserve">Ağrı İbrahim Çeçen </w:t>
      </w:r>
      <w:r w:rsidR="00C5577F">
        <w:t>Üniversitesi</w:t>
      </w:r>
      <w:r w:rsidR="00B410C1">
        <w:t>’nde kurum misyonu ve vizyonu, stratejik planlama faaliyetleri dahilinde</w:t>
      </w:r>
      <w:r w:rsidR="00245964">
        <w:t xml:space="preserve"> </w:t>
      </w:r>
      <w:r w:rsidR="00B410C1">
        <w:t xml:space="preserve">belirlenir ve üniversite genelinde duyurulur. </w:t>
      </w:r>
      <w:r w:rsidR="007D14EB">
        <w:t xml:space="preserve">Ağrı İbrahim Çeçen </w:t>
      </w:r>
      <w:r w:rsidR="00C5577F" w:rsidRPr="00C5577F">
        <w:t>Üniversitesi</w:t>
      </w:r>
      <w:r w:rsidR="00B410C1">
        <w:t>’nde tüm birimler, üniversite misyon ve vizyonu doğrultusunda, kendi birimlerine ait</w:t>
      </w:r>
      <w:r w:rsidR="00245964">
        <w:t xml:space="preserve"> </w:t>
      </w:r>
      <w:r w:rsidR="00B410C1">
        <w:t>misyon ve vizyon ifadelerini belirlerler.</w:t>
      </w:r>
    </w:p>
    <w:p w14:paraId="34A6E6FD" w14:textId="6F52D05E" w:rsidR="001A40FF" w:rsidRDefault="00591C5C" w:rsidP="001D71E6">
      <w:pPr>
        <w:pStyle w:val="Gvdemetni20"/>
        <w:shd w:val="clear" w:color="auto" w:fill="auto"/>
        <w:spacing w:before="0" w:after="0" w:line="360" w:lineRule="auto"/>
        <w:ind w:firstLine="709"/>
      </w:pPr>
      <w:r>
        <w:t xml:space="preserve">Ağrı İbrahim Çeçen </w:t>
      </w:r>
      <w:r w:rsidR="00C5577F">
        <w:t>Üniversitesi</w:t>
      </w:r>
      <w:r w:rsidR="00B410C1">
        <w:t xml:space="preserve"> misyon ve vizyonu; Üst Yönetimin Gözden Geçirmesi toplantılarında</w:t>
      </w:r>
      <w:r w:rsidR="00245964">
        <w:t xml:space="preserve"> </w:t>
      </w:r>
      <w:r w:rsidR="00B410C1">
        <w:t>yeterlilik, uygunluk ve güncellik açısından gözden geçirilir. Değişiklik ihtiyacı tespit edilmesi</w:t>
      </w:r>
      <w:r w:rsidR="00245964">
        <w:t xml:space="preserve"> </w:t>
      </w:r>
      <w:r w:rsidR="00B410C1">
        <w:t>durumunda revize edilir.</w:t>
      </w:r>
    </w:p>
    <w:p w14:paraId="2AF56BFF" w14:textId="33796525" w:rsidR="003E7BEE" w:rsidRDefault="00B410C1" w:rsidP="001D71E6">
      <w:pPr>
        <w:pStyle w:val="Gvdemetni20"/>
        <w:shd w:val="clear" w:color="auto" w:fill="auto"/>
        <w:spacing w:before="0" w:after="0" w:line="360" w:lineRule="auto"/>
        <w:ind w:firstLine="708"/>
      </w:pPr>
      <w:r>
        <w:t xml:space="preserve">Birim </w:t>
      </w:r>
      <w:r w:rsidR="00874AE4">
        <w:t>amaç ve hedefleri</w:t>
      </w:r>
      <w:r>
        <w:t xml:space="preserve">; </w:t>
      </w:r>
      <w:r w:rsidR="00647DD1">
        <w:t>yönetim</w:t>
      </w:r>
      <w:r>
        <w:t xml:space="preserve"> gözden geçirmesi toplantılarında yeterlilik, uygunluk ve</w:t>
      </w:r>
      <w:r w:rsidR="00E966FB">
        <w:t xml:space="preserve"> </w:t>
      </w:r>
      <w:r>
        <w:t>güncellik açısından gözden geçirilir. Değişiklik ihtiyacı tespit edilmesi durumunda revize edilir.</w:t>
      </w:r>
    </w:p>
    <w:p w14:paraId="243CEA16" w14:textId="77777777" w:rsidR="001A40FF" w:rsidRDefault="00B410C1" w:rsidP="001D71E6">
      <w:pPr>
        <w:pStyle w:val="Balk10"/>
        <w:keepNext/>
        <w:keepLines/>
        <w:numPr>
          <w:ilvl w:val="1"/>
          <w:numId w:val="1"/>
        </w:numPr>
        <w:shd w:val="clear" w:color="auto" w:fill="auto"/>
        <w:tabs>
          <w:tab w:val="left" w:pos="493"/>
        </w:tabs>
        <w:spacing w:after="120" w:line="360" w:lineRule="auto"/>
        <w:jc w:val="both"/>
      </w:pPr>
      <w:bookmarkStart w:id="6" w:name="bookmark12"/>
      <w:r>
        <w:t>Kalite Politikasının belirlenmesi ve gözden geçirilmesi</w:t>
      </w:r>
      <w:bookmarkEnd w:id="6"/>
    </w:p>
    <w:p w14:paraId="4FED0D4E" w14:textId="196B198D" w:rsidR="001A40FF" w:rsidRDefault="00591C5C" w:rsidP="001D71E6">
      <w:pPr>
        <w:pStyle w:val="Gvdemetni20"/>
        <w:shd w:val="clear" w:color="auto" w:fill="auto"/>
        <w:spacing w:before="0" w:after="0" w:line="360" w:lineRule="auto"/>
        <w:ind w:firstLine="708"/>
      </w:pPr>
      <w:r>
        <w:t xml:space="preserve">Ağrı İbrahim Çeçen </w:t>
      </w:r>
      <w:r w:rsidR="00C5577F">
        <w:t>Üniversitesi</w:t>
      </w:r>
      <w:r w:rsidR="00B410C1">
        <w:t xml:space="preserve"> Kalite Politikası, kurum misyonu ve vizyonu ile uyumlu şekilde belirlenir ve Kalite El Kitabı </w:t>
      </w:r>
      <w:r w:rsidR="00874AE4">
        <w:t>ile yönetim dokümanında</w:t>
      </w:r>
      <w:r w:rsidR="00B410C1">
        <w:t xml:space="preserve"> duyurulur.</w:t>
      </w:r>
      <w:r w:rsidR="00E966FB">
        <w:t xml:space="preserve"> </w:t>
      </w:r>
      <w:r>
        <w:t xml:space="preserve">Ağrı İbrahim Çeçen </w:t>
      </w:r>
      <w:r w:rsidR="00C5577F">
        <w:t>Üniversitesi</w:t>
      </w:r>
      <w:r w:rsidR="00B410C1">
        <w:t xml:space="preserve"> Kalite Politikası; vizyon ve misyon ifadelerinden hareketle, üniversitenin</w:t>
      </w:r>
      <w:r w:rsidR="00E47766">
        <w:t xml:space="preserve"> </w:t>
      </w:r>
      <w:r w:rsidR="00B410C1">
        <w:lastRenderedPageBreak/>
        <w:t>“öğrenci od</w:t>
      </w:r>
      <w:r w:rsidR="00874AE4">
        <w:t xml:space="preserve">aklılık”, </w:t>
      </w:r>
      <w:r w:rsidR="00B410C1">
        <w:t xml:space="preserve">“eğitim </w:t>
      </w:r>
      <w:r w:rsidR="00874AE4">
        <w:t>öğretim hizmetlerinin kalitesi”, iç/dış paydaş memnuniyeti k</w:t>
      </w:r>
      <w:r w:rsidR="00B410C1">
        <w:t>onularındaki temel yaklaşımlarını</w:t>
      </w:r>
      <w:r w:rsidR="00E47766">
        <w:t xml:space="preserve"> </w:t>
      </w:r>
      <w:r w:rsidR="00B410C1">
        <w:t>ortaya koyar. Kalite Politikası ayrıca, kalite yönetim sisteminin oluşturulması ve sürdürülmesi için</w:t>
      </w:r>
      <w:r w:rsidR="00E47766">
        <w:t xml:space="preserve"> </w:t>
      </w:r>
      <w:r w:rsidR="00B410C1">
        <w:t>genel politikaları belirler, stratejik hedeflerin belirlenmesi ve yönetimi için bir çerçeve oluşturur.</w:t>
      </w:r>
      <w:r w:rsidR="00E47766">
        <w:t xml:space="preserve"> </w:t>
      </w:r>
      <w:r w:rsidR="00B410C1">
        <w:t>Birim Yöneticileri, kendi birimlerindeki çalışanlara kalite politikasının iletilmesini ve anlaşılmasını</w:t>
      </w:r>
      <w:r w:rsidR="00E47766">
        <w:t xml:space="preserve"> </w:t>
      </w:r>
      <w:r w:rsidR="00B410C1">
        <w:t>sağlar.</w:t>
      </w:r>
      <w:r w:rsidR="00E47766">
        <w:t xml:space="preserve"> </w:t>
      </w:r>
      <w:r w:rsidR="00B410C1">
        <w:t>Kalite Politikası, YGG toplantılarında yeterlilik, uygunluk ve güncellik açısından</w:t>
      </w:r>
      <w:r w:rsidR="00E47766">
        <w:t xml:space="preserve"> </w:t>
      </w:r>
      <w:r w:rsidR="00B410C1">
        <w:t>gözden geçirilir. Değişiklik ihtiyacı tespit edilmesi durumunda revize edilir.</w:t>
      </w:r>
    </w:p>
    <w:p w14:paraId="10FDA6D2" w14:textId="1AE3B521" w:rsidR="00E47766" w:rsidRDefault="00B410C1" w:rsidP="001D71E6">
      <w:pPr>
        <w:pStyle w:val="Balk10"/>
        <w:keepNext/>
        <w:keepLines/>
        <w:numPr>
          <w:ilvl w:val="1"/>
          <w:numId w:val="1"/>
        </w:numPr>
        <w:shd w:val="clear" w:color="auto" w:fill="auto"/>
        <w:spacing w:line="360" w:lineRule="auto"/>
        <w:jc w:val="both"/>
      </w:pPr>
      <w:bookmarkStart w:id="7" w:name="bookmark13"/>
      <w:r>
        <w:t>Kalite Hedefleri ve Kalite Faaliyet Planları</w:t>
      </w:r>
      <w:bookmarkEnd w:id="7"/>
    </w:p>
    <w:p w14:paraId="6DF582FA" w14:textId="39CBE053" w:rsidR="001A40FF" w:rsidRDefault="00B410C1" w:rsidP="001D71E6">
      <w:pPr>
        <w:pStyle w:val="Gvdemetni20"/>
        <w:shd w:val="clear" w:color="auto" w:fill="auto"/>
        <w:spacing w:before="0" w:after="0" w:line="360" w:lineRule="auto"/>
        <w:ind w:firstLine="708"/>
      </w:pPr>
      <w:r>
        <w:t>Kalite hedefleri, aynı zamanda birim ile ilgili iş süreçlerinin performans göstergesidir. Birimlerin</w:t>
      </w:r>
      <w:r w:rsidR="00E966FB">
        <w:t xml:space="preserve"> </w:t>
      </w:r>
      <w:r>
        <w:t xml:space="preserve">kalite hedefleri, ilgili </w:t>
      </w:r>
      <w:r w:rsidR="00E221C4">
        <w:t>süreç</w:t>
      </w:r>
      <w:r>
        <w:t xml:space="preserve"> kartında gösterilir ve Süreç Performans İzleme Karnesi (SPİK) vasıtası</w:t>
      </w:r>
      <w:r w:rsidR="00E966FB">
        <w:t xml:space="preserve"> </w:t>
      </w:r>
      <w:r>
        <w:t>ile takip edilir. Birimler, Süreç Performans İzleme Karnelerini, FR-</w:t>
      </w:r>
      <w:r w:rsidR="00647DD1">
        <w:t>196</w:t>
      </w:r>
      <w:r>
        <w:t xml:space="preserve"> Süreç Performans İzleme</w:t>
      </w:r>
      <w:r w:rsidR="00E966FB">
        <w:t xml:space="preserve"> </w:t>
      </w:r>
      <w:r>
        <w:t>Karnesi Formuna uygun olarak hazırlarlar.</w:t>
      </w:r>
      <w:r w:rsidR="00E47766">
        <w:t xml:space="preserve"> </w:t>
      </w:r>
      <w:r>
        <w:t xml:space="preserve">Kalite hedefleri; ölçülebilir ve sayısal olarak ifade edilmeli, </w:t>
      </w:r>
      <w:r w:rsidR="00A279D5">
        <w:t>yılda iki defa olmak üzere bir yıllık</w:t>
      </w:r>
      <w:r>
        <w:t xml:space="preserve"> zaman dilimini kapsamalıdır.</w:t>
      </w:r>
      <w:r w:rsidR="00E47766">
        <w:t xml:space="preserve">  </w:t>
      </w:r>
      <w:r>
        <w:t xml:space="preserve">Birim kalite hedeflerinin belirlenmesi </w:t>
      </w:r>
      <w:r w:rsidR="001D536D">
        <w:t>ilgili birim tarafından, y</w:t>
      </w:r>
      <w:r>
        <w:t xml:space="preserve">ayınlanması </w:t>
      </w:r>
      <w:r w:rsidR="00092A13">
        <w:t xml:space="preserve">Kalite </w:t>
      </w:r>
      <w:r w:rsidR="006E4ACB">
        <w:t>Koordinatörlüğü</w:t>
      </w:r>
      <w:r>
        <w:t xml:space="preserve"> tarafından gerçekleştirilir.</w:t>
      </w:r>
      <w:r w:rsidR="00E47766">
        <w:t xml:space="preserve"> </w:t>
      </w:r>
      <w:r>
        <w:t xml:space="preserve">Kalite hedefleri ve kalite faaliyet planı ile ilgili ilerlemelerin durumu, </w:t>
      </w:r>
      <w:r w:rsidR="00A279D5">
        <w:t xml:space="preserve">yılda en az bir defa </w:t>
      </w:r>
      <w:r>
        <w:t>olarak yönetim</w:t>
      </w:r>
      <w:r w:rsidR="00E47766">
        <w:t xml:space="preserve"> </w:t>
      </w:r>
      <w:r>
        <w:t>gözden geçirme faaliyeti sırasında değerlendirilir ve gerekli olması durumunda revize edilir.</w:t>
      </w:r>
    </w:p>
    <w:p w14:paraId="7EAEB5F7" w14:textId="77777777" w:rsidR="001A40FF" w:rsidRDefault="00B410C1" w:rsidP="001D71E6">
      <w:pPr>
        <w:pStyle w:val="Balk10"/>
        <w:keepNext/>
        <w:keepLines/>
        <w:shd w:val="clear" w:color="auto" w:fill="auto"/>
        <w:spacing w:line="360" w:lineRule="auto"/>
        <w:jc w:val="both"/>
      </w:pPr>
      <w:bookmarkStart w:id="8" w:name="bookmark14"/>
      <w:r>
        <w:t>5.</w:t>
      </w:r>
      <w:r w:rsidR="00874AE4">
        <w:t>4</w:t>
      </w:r>
      <w:r>
        <w:t xml:space="preserve">. </w:t>
      </w:r>
      <w:r w:rsidR="00C5577F">
        <w:tab/>
      </w:r>
      <w:r>
        <w:t>Yönetimin Gözden Geçirmesi</w:t>
      </w:r>
      <w:bookmarkEnd w:id="8"/>
    </w:p>
    <w:p w14:paraId="532A1142" w14:textId="4C0369BD" w:rsidR="00007B9A" w:rsidRPr="00647DD1" w:rsidRDefault="00591C5C" w:rsidP="001D71E6">
      <w:pPr>
        <w:pStyle w:val="Gvdemetni20"/>
        <w:shd w:val="clear" w:color="auto" w:fill="auto"/>
        <w:spacing w:before="0" w:after="0" w:line="360" w:lineRule="auto"/>
        <w:ind w:firstLine="708"/>
      </w:pPr>
      <w:r>
        <w:t xml:space="preserve">Ağrı İbrahim Çeçen </w:t>
      </w:r>
      <w:r w:rsidR="00C5577F">
        <w:t>Üniversitesi</w:t>
      </w:r>
      <w:r w:rsidR="00B410C1">
        <w:t xml:space="preserve">’nde yönetim gözden geçirmesi, </w:t>
      </w:r>
      <w:r w:rsidR="00647DD1">
        <w:t xml:space="preserve">tek </w:t>
      </w:r>
      <w:r w:rsidR="00B410C1">
        <w:t>a</w:t>
      </w:r>
      <w:r w:rsidR="00647DD1">
        <w:t xml:space="preserve">şamalı olarak </w:t>
      </w:r>
      <w:r w:rsidR="00B410C1">
        <w:t>üst yönetim tarafından gözden geçirme faaliyeti gerçekleştirilir.</w:t>
      </w:r>
      <w:r w:rsidR="00E966FB">
        <w:t xml:space="preserve"> </w:t>
      </w:r>
      <w:r w:rsidR="00B410C1">
        <w:t>Yönetim Gözden Geçirme faaliyetleri, her yılın Aralık ayı sonuna kadar yapılarak hazırlanan sunum</w:t>
      </w:r>
      <w:r w:rsidR="00E966FB">
        <w:t xml:space="preserve"> </w:t>
      </w:r>
      <w:r w:rsidR="00B410C1">
        <w:t xml:space="preserve">ve raporlar son iş gününde Kalite </w:t>
      </w:r>
      <w:r w:rsidR="003035DC">
        <w:t>Koordinatörlüğüne</w:t>
      </w:r>
      <w:r w:rsidR="00B410C1">
        <w:t xml:space="preserve"> iletilir. Üst Yönetimin gerekli görmesi halinde farklı</w:t>
      </w:r>
      <w:r w:rsidR="00652906">
        <w:t xml:space="preserve"> </w:t>
      </w:r>
      <w:r w:rsidR="00B410C1">
        <w:t>periyotlarda da ek YGG yapılabilir.</w:t>
      </w:r>
    </w:p>
    <w:p w14:paraId="65532550" w14:textId="77777777" w:rsidR="001A40FF" w:rsidRDefault="00B410C1" w:rsidP="009C3157">
      <w:pPr>
        <w:pStyle w:val="Balk10"/>
        <w:keepNext/>
        <w:keepLines/>
        <w:numPr>
          <w:ilvl w:val="2"/>
          <w:numId w:val="6"/>
        </w:numPr>
        <w:shd w:val="clear" w:color="auto" w:fill="auto"/>
        <w:tabs>
          <w:tab w:val="left" w:pos="658"/>
        </w:tabs>
        <w:spacing w:line="360" w:lineRule="auto"/>
        <w:ind w:hanging="1440"/>
        <w:jc w:val="both"/>
      </w:pPr>
      <w:bookmarkStart w:id="9" w:name="bookmark16"/>
      <w:r>
        <w:t>Üst Yönetim Gözden Geçirme Faaliyeti</w:t>
      </w:r>
      <w:bookmarkEnd w:id="9"/>
    </w:p>
    <w:p w14:paraId="41CB57DD" w14:textId="2FC9906A" w:rsidR="001A40FF" w:rsidRDefault="00591C5C" w:rsidP="001D71E6">
      <w:pPr>
        <w:pStyle w:val="Gvdemetni20"/>
        <w:shd w:val="clear" w:color="auto" w:fill="auto"/>
        <w:spacing w:before="0" w:after="0" w:line="360" w:lineRule="auto"/>
        <w:ind w:firstLine="708"/>
      </w:pPr>
      <w:r>
        <w:t xml:space="preserve">Ağrı İbrahim Çeçen </w:t>
      </w:r>
      <w:r w:rsidR="00C5577F">
        <w:t>Üniversitesi</w:t>
      </w:r>
      <w:r w:rsidR="00B410C1">
        <w:t xml:space="preserve"> Üst Yönetimi, </w:t>
      </w:r>
      <w:r w:rsidR="00647DD1">
        <w:t>iç tetkik</w:t>
      </w:r>
      <w:r w:rsidR="00B410C1">
        <w:t xml:space="preserve"> faaliyetlerinin</w:t>
      </w:r>
      <w:r w:rsidR="00E966FB">
        <w:t xml:space="preserve"> </w:t>
      </w:r>
      <w:r w:rsidR="00B410C1">
        <w:t>tamamlanmasının ardından düzenli olarak gözden geçirme faaliyeti yapar. Gözden geçirme faaliyeti;</w:t>
      </w:r>
      <w:r w:rsidR="00E966FB">
        <w:t xml:space="preserve"> </w:t>
      </w:r>
      <w:r w:rsidR="00B410C1">
        <w:t>Rektör veya görevlendireceği Rekt</w:t>
      </w:r>
      <w:r w:rsidR="00874AE4">
        <w:t>ör Yardımcıları, Genel Sekreter</w:t>
      </w:r>
      <w:r w:rsidR="00B410C1">
        <w:t xml:space="preserve"> </w:t>
      </w:r>
      <w:r w:rsidR="005B11DA">
        <w:t xml:space="preserve">ve Kalite </w:t>
      </w:r>
      <w:r w:rsidR="00BE52C4">
        <w:t>Koordinatör</w:t>
      </w:r>
      <w:r w:rsidR="00FC2E49">
        <w:t>ünün</w:t>
      </w:r>
      <w:r w:rsidR="00BE52C4">
        <w:t xml:space="preserve"> </w:t>
      </w:r>
      <w:r w:rsidR="00B410C1">
        <w:t>katılımı ile düzenlenen</w:t>
      </w:r>
      <w:r w:rsidR="00A279D5">
        <w:t xml:space="preserve"> yılda en az bir defa</w:t>
      </w:r>
      <w:r w:rsidR="00874AE4">
        <w:t xml:space="preserve"> olan </w:t>
      </w:r>
      <w:r w:rsidR="00B410C1">
        <w:t>toplantılar şeklinde gerçekleştirilir. Gerekli görülmesi durumunda,</w:t>
      </w:r>
      <w:r w:rsidR="00E966FB">
        <w:t xml:space="preserve"> </w:t>
      </w:r>
      <w:r w:rsidR="00B410C1">
        <w:t>ilgili birim yöneticileri de toplantıya davet edilirler.</w:t>
      </w:r>
      <w:r w:rsidR="00E966FB">
        <w:t xml:space="preserve"> </w:t>
      </w:r>
      <w:r w:rsidR="00B410C1">
        <w:t xml:space="preserve">Gözden geçirme toplantısında, geçmiş akademik yılda kalite yönetim sistemi </w:t>
      </w:r>
      <w:r w:rsidR="00B410C1">
        <w:lastRenderedPageBreak/>
        <w:t>kapsamında yürütülen</w:t>
      </w:r>
      <w:r w:rsidR="00A279D5">
        <w:t xml:space="preserve"> </w:t>
      </w:r>
      <w:r w:rsidR="00B410C1">
        <w:t>faaliyetlerin değerlendirmesi yapılır ve bir sonraki akademik yıl için planlar ve iyileştirme ihtiyaçları</w:t>
      </w:r>
      <w:r w:rsidR="00E966FB">
        <w:t xml:space="preserve"> </w:t>
      </w:r>
      <w:r w:rsidR="00B410C1">
        <w:t>belirlenir.</w:t>
      </w:r>
      <w:r w:rsidR="00E966FB">
        <w:t xml:space="preserve"> </w:t>
      </w:r>
      <w:r w:rsidR="00B410C1">
        <w:t xml:space="preserve">Toplantı ile ilgili hazırlıklar ve organizasyon, Kalite </w:t>
      </w:r>
      <w:r w:rsidR="00D9478F">
        <w:t>Koordinatörlüğü</w:t>
      </w:r>
      <w:r w:rsidR="00B410C1">
        <w:t xml:space="preserve"> ta</w:t>
      </w:r>
      <w:r w:rsidR="005B11DA">
        <w:t>rafından gerçekleştirilir. Birimler</w:t>
      </w:r>
      <w:r w:rsidR="00B410C1">
        <w:t xml:space="preserve"> tarafından gönderilen</w:t>
      </w:r>
      <w:r w:rsidR="00647DD1">
        <w:t xml:space="preserve"> Kalite </w:t>
      </w:r>
      <w:r w:rsidR="00D9478F">
        <w:t xml:space="preserve">Koordinatörlüğü tarafından </w:t>
      </w:r>
      <w:r w:rsidR="00647DD1">
        <w:t>uygun görülen</w:t>
      </w:r>
      <w:r w:rsidR="00B410C1">
        <w:t xml:space="preserve"> </w:t>
      </w:r>
      <w:r w:rsidR="00647DD1">
        <w:t>gerekli dokümanlar</w:t>
      </w:r>
      <w:r w:rsidR="00B410C1">
        <w:t xml:space="preserve"> ile toplantıda görüşülecek diğer konular ile ilgili veriler Kalite </w:t>
      </w:r>
      <w:r w:rsidR="00D9478F">
        <w:t xml:space="preserve">Koordinatörlüğü </w:t>
      </w:r>
      <w:r w:rsidR="005B11DA">
        <w:t xml:space="preserve">birimi </w:t>
      </w:r>
      <w:r w:rsidR="00B410C1">
        <w:t>tarafından derlenir,</w:t>
      </w:r>
      <w:r w:rsidR="005B11DA">
        <w:t xml:space="preserve"> </w:t>
      </w:r>
      <w:r w:rsidR="00B410C1">
        <w:t>raporlar hazırlanır.</w:t>
      </w:r>
      <w:r w:rsidR="00784F16">
        <w:t xml:space="preserve"> </w:t>
      </w:r>
      <w:r w:rsidR="00B410C1">
        <w:t xml:space="preserve">Toplantıda görüşülen konular, alınan kararlar </w:t>
      </w:r>
      <w:r w:rsidR="005B11DA">
        <w:t xml:space="preserve">Kalite </w:t>
      </w:r>
      <w:r w:rsidR="00DC16CA">
        <w:t xml:space="preserve">Koordinatörlüğü </w:t>
      </w:r>
      <w:r w:rsidR="00B410C1">
        <w:t>tarafından FR-</w:t>
      </w:r>
      <w:r w:rsidR="00647DD1">
        <w:t>167</w:t>
      </w:r>
      <w:r w:rsidR="00784F16">
        <w:t xml:space="preserve"> </w:t>
      </w:r>
      <w:r w:rsidR="00874AE4">
        <w:t>n</w:t>
      </w:r>
      <w:r w:rsidR="00B410C1">
        <w:t>o’lu Yönetim</w:t>
      </w:r>
      <w:r w:rsidR="00E97547">
        <w:t xml:space="preserve"> </w:t>
      </w:r>
      <w:r w:rsidR="00B410C1">
        <w:t>Gözden Geçirme Raporu Formu kullanılarak kayıt altına alınır.</w:t>
      </w:r>
    </w:p>
    <w:p w14:paraId="30F67F0B" w14:textId="77777777" w:rsidR="001A40FF" w:rsidRDefault="00B410C1" w:rsidP="009C3157">
      <w:pPr>
        <w:pStyle w:val="Balk10"/>
        <w:keepNext/>
        <w:keepLines/>
        <w:numPr>
          <w:ilvl w:val="2"/>
          <w:numId w:val="6"/>
        </w:numPr>
        <w:shd w:val="clear" w:color="auto" w:fill="auto"/>
        <w:tabs>
          <w:tab w:val="left" w:pos="733"/>
        </w:tabs>
        <w:spacing w:line="360" w:lineRule="auto"/>
        <w:ind w:hanging="1440"/>
        <w:jc w:val="both"/>
      </w:pPr>
      <w:bookmarkStart w:id="10" w:name="bookmark17"/>
      <w:r>
        <w:t>Gözden Geçirme Toplantıları içeriği</w:t>
      </w:r>
      <w:bookmarkEnd w:id="10"/>
    </w:p>
    <w:p w14:paraId="7B74A6F4" w14:textId="77777777" w:rsidR="001A40FF" w:rsidRDefault="00B410C1" w:rsidP="001D71E6">
      <w:pPr>
        <w:pStyle w:val="Gvdemetni20"/>
        <w:shd w:val="clear" w:color="auto" w:fill="auto"/>
        <w:spacing w:before="0" w:after="0" w:line="360" w:lineRule="auto"/>
        <w:ind w:firstLine="708"/>
      </w:pPr>
      <w:r>
        <w:t>Yönetim gözden geçirme toplantılarında aşağıda belirtilen konular görüşülür, bu konulara ilişkin</w:t>
      </w:r>
      <w:r w:rsidR="00E966FB">
        <w:t xml:space="preserve"> </w:t>
      </w:r>
      <w:r>
        <w:t>raporlar değer</w:t>
      </w:r>
      <w:r w:rsidR="00784F16">
        <w:t>l</w:t>
      </w:r>
      <w:r>
        <w:t>endirilir ve kalite yönetim sisteminin iyileştirilmesine yönelik kararlar alınır.</w:t>
      </w:r>
    </w:p>
    <w:p w14:paraId="4535D64D" w14:textId="77777777" w:rsidR="001A40FF" w:rsidRDefault="00B410C1" w:rsidP="001D71E6">
      <w:pPr>
        <w:pStyle w:val="Gvdemetni20"/>
        <w:numPr>
          <w:ilvl w:val="0"/>
          <w:numId w:val="3"/>
        </w:numPr>
        <w:shd w:val="clear" w:color="auto" w:fill="auto"/>
        <w:tabs>
          <w:tab w:val="left" w:pos="733"/>
        </w:tabs>
        <w:spacing w:before="0" w:after="0" w:line="360" w:lineRule="auto"/>
        <w:ind w:left="400"/>
      </w:pPr>
      <w:r>
        <w:t>Misyon ve Vizyon ifadelerinin güncellik durumu,</w:t>
      </w:r>
    </w:p>
    <w:p w14:paraId="3D6B24F6" w14:textId="77777777" w:rsidR="001A40FF" w:rsidRDefault="00B410C1" w:rsidP="001D71E6">
      <w:pPr>
        <w:pStyle w:val="Gvdemetni20"/>
        <w:numPr>
          <w:ilvl w:val="0"/>
          <w:numId w:val="3"/>
        </w:numPr>
        <w:shd w:val="clear" w:color="auto" w:fill="auto"/>
        <w:tabs>
          <w:tab w:val="left" w:pos="733"/>
        </w:tabs>
        <w:spacing w:before="0" w:after="0" w:line="360" w:lineRule="auto"/>
        <w:ind w:left="400"/>
      </w:pPr>
      <w:r>
        <w:t>Kalite Politikasının güncellik durumu,</w:t>
      </w:r>
    </w:p>
    <w:p w14:paraId="5275B4CD" w14:textId="77777777" w:rsidR="001A40FF" w:rsidRDefault="00B410C1" w:rsidP="001D71E6">
      <w:pPr>
        <w:pStyle w:val="Gvdemetni20"/>
        <w:numPr>
          <w:ilvl w:val="0"/>
          <w:numId w:val="3"/>
        </w:numPr>
        <w:shd w:val="clear" w:color="auto" w:fill="auto"/>
        <w:tabs>
          <w:tab w:val="left" w:pos="733"/>
        </w:tabs>
        <w:spacing w:before="0" w:after="0" w:line="360" w:lineRule="auto"/>
        <w:ind w:left="400"/>
      </w:pPr>
      <w:r>
        <w:t>Kalite hedefleri ilerleme raporları,</w:t>
      </w:r>
    </w:p>
    <w:p w14:paraId="08A60899" w14:textId="77777777" w:rsidR="001A40FF" w:rsidRDefault="00B410C1" w:rsidP="001D71E6">
      <w:pPr>
        <w:pStyle w:val="Gvdemetni20"/>
        <w:numPr>
          <w:ilvl w:val="0"/>
          <w:numId w:val="3"/>
        </w:numPr>
        <w:shd w:val="clear" w:color="auto" w:fill="auto"/>
        <w:tabs>
          <w:tab w:val="left" w:pos="733"/>
        </w:tabs>
        <w:spacing w:before="0" w:after="0" w:line="360" w:lineRule="auto"/>
        <w:ind w:left="400"/>
      </w:pPr>
      <w:r>
        <w:t>Süreç performans raporları</w:t>
      </w:r>
    </w:p>
    <w:p w14:paraId="64A48D2D" w14:textId="77777777" w:rsidR="001A40FF" w:rsidRDefault="00B410C1" w:rsidP="001D71E6">
      <w:pPr>
        <w:pStyle w:val="Gvdemetni20"/>
        <w:numPr>
          <w:ilvl w:val="0"/>
          <w:numId w:val="3"/>
        </w:numPr>
        <w:shd w:val="clear" w:color="auto" w:fill="auto"/>
        <w:tabs>
          <w:tab w:val="left" w:pos="733"/>
        </w:tabs>
        <w:spacing w:before="0" w:after="0" w:line="360" w:lineRule="auto"/>
        <w:ind w:left="400"/>
      </w:pPr>
      <w:r>
        <w:t xml:space="preserve">İç/Dış </w:t>
      </w:r>
      <w:r w:rsidR="009833F0">
        <w:t>tetkiklerin</w:t>
      </w:r>
      <w:r>
        <w:t xml:space="preserve"> sonuçları,</w:t>
      </w:r>
    </w:p>
    <w:p w14:paraId="17C8EF03" w14:textId="77777777" w:rsidR="001A40FF" w:rsidRDefault="00B410C1" w:rsidP="001D71E6">
      <w:pPr>
        <w:pStyle w:val="Gvdemetni20"/>
        <w:numPr>
          <w:ilvl w:val="0"/>
          <w:numId w:val="3"/>
        </w:numPr>
        <w:shd w:val="clear" w:color="auto" w:fill="auto"/>
        <w:tabs>
          <w:tab w:val="left" w:pos="733"/>
        </w:tabs>
        <w:spacing w:before="0" w:after="0" w:line="360" w:lineRule="auto"/>
        <w:ind w:left="400"/>
      </w:pPr>
      <w:r>
        <w:t>Öğrenci ve diğer paydaş geri beslemeleri, öneri ve şikâyetleri,</w:t>
      </w:r>
    </w:p>
    <w:p w14:paraId="1285FCA4" w14:textId="77777777" w:rsidR="001A40FF" w:rsidRDefault="00B410C1" w:rsidP="001D71E6">
      <w:pPr>
        <w:pStyle w:val="Gvdemetni20"/>
        <w:numPr>
          <w:ilvl w:val="0"/>
          <w:numId w:val="3"/>
        </w:numPr>
        <w:shd w:val="clear" w:color="auto" w:fill="auto"/>
        <w:tabs>
          <w:tab w:val="left" w:pos="733"/>
        </w:tabs>
        <w:spacing w:before="0" w:after="0" w:line="360" w:lineRule="auto"/>
        <w:ind w:left="400"/>
      </w:pPr>
      <w:r>
        <w:t>Eğitim öğretim hizmetlerinin uygunluk düzeyi,</w:t>
      </w:r>
    </w:p>
    <w:p w14:paraId="3939DC0C" w14:textId="77777777" w:rsidR="001A40FF" w:rsidRDefault="00B410C1" w:rsidP="001D71E6">
      <w:pPr>
        <w:pStyle w:val="Gvdemetni20"/>
        <w:numPr>
          <w:ilvl w:val="0"/>
          <w:numId w:val="3"/>
        </w:numPr>
        <w:shd w:val="clear" w:color="auto" w:fill="auto"/>
        <w:tabs>
          <w:tab w:val="left" w:pos="733"/>
        </w:tabs>
        <w:spacing w:before="0" w:after="0" w:line="360" w:lineRule="auto"/>
        <w:ind w:left="400"/>
      </w:pPr>
      <w:r>
        <w:t>Düzeltici</w:t>
      </w:r>
      <w:r w:rsidR="00944BBA">
        <w:t>/İyileştirici</w:t>
      </w:r>
      <w:r>
        <w:t xml:space="preserve"> faaliyetlerin durumu,</w:t>
      </w:r>
    </w:p>
    <w:p w14:paraId="7BBB823C" w14:textId="77777777" w:rsidR="001A40FF" w:rsidRDefault="00B410C1" w:rsidP="001D71E6">
      <w:pPr>
        <w:pStyle w:val="Gvdemetni20"/>
        <w:numPr>
          <w:ilvl w:val="0"/>
          <w:numId w:val="3"/>
        </w:numPr>
        <w:shd w:val="clear" w:color="auto" w:fill="auto"/>
        <w:tabs>
          <w:tab w:val="left" w:pos="733"/>
        </w:tabs>
        <w:spacing w:before="0" w:after="0" w:line="360" w:lineRule="auto"/>
        <w:ind w:left="400"/>
      </w:pPr>
      <w:r>
        <w:t>Yasal mevzuat değişiklikleri ve kalite yönetim sistemine etkileri,</w:t>
      </w:r>
    </w:p>
    <w:p w14:paraId="63803BBE" w14:textId="77777777" w:rsidR="001A40FF" w:rsidRDefault="00B410C1" w:rsidP="001D71E6">
      <w:pPr>
        <w:pStyle w:val="Gvdemetni20"/>
        <w:numPr>
          <w:ilvl w:val="0"/>
          <w:numId w:val="3"/>
        </w:numPr>
        <w:shd w:val="clear" w:color="auto" w:fill="auto"/>
        <w:tabs>
          <w:tab w:val="left" w:pos="733"/>
        </w:tabs>
        <w:spacing w:before="0" w:after="0" w:line="360" w:lineRule="auto"/>
        <w:ind w:left="400"/>
      </w:pPr>
      <w:r>
        <w:t>Kalite yönetim sistemini etkileyebilecek değişiklikler,</w:t>
      </w:r>
    </w:p>
    <w:p w14:paraId="4980E348" w14:textId="77777777" w:rsidR="00D5524C" w:rsidRDefault="00B410C1" w:rsidP="001D71E6">
      <w:pPr>
        <w:pStyle w:val="Gvdemetni20"/>
        <w:numPr>
          <w:ilvl w:val="0"/>
          <w:numId w:val="3"/>
        </w:numPr>
        <w:shd w:val="clear" w:color="auto" w:fill="auto"/>
        <w:tabs>
          <w:tab w:val="left" w:pos="733"/>
        </w:tabs>
        <w:spacing w:before="0" w:after="0" w:line="360" w:lineRule="auto"/>
        <w:ind w:left="400"/>
      </w:pPr>
      <w:r>
        <w:t>İyileştirme için öneriler,</w:t>
      </w:r>
    </w:p>
    <w:p w14:paraId="709C1346" w14:textId="77777777" w:rsidR="00250F55" w:rsidRDefault="00250F55" w:rsidP="001D71E6">
      <w:pPr>
        <w:pStyle w:val="Gvdemetni20"/>
        <w:numPr>
          <w:ilvl w:val="0"/>
          <w:numId w:val="3"/>
        </w:numPr>
        <w:shd w:val="clear" w:color="auto" w:fill="auto"/>
        <w:tabs>
          <w:tab w:val="left" w:pos="733"/>
        </w:tabs>
        <w:spacing w:before="0" w:after="0" w:line="360" w:lineRule="auto"/>
        <w:ind w:left="400"/>
      </w:pPr>
      <w:r>
        <w:t>Kalite risk analizi,</w:t>
      </w:r>
    </w:p>
    <w:p w14:paraId="2E9C67A1" w14:textId="77777777" w:rsidR="00C5577F" w:rsidRDefault="00647DD1" w:rsidP="001D71E6">
      <w:pPr>
        <w:pStyle w:val="Gvdemetni20"/>
        <w:numPr>
          <w:ilvl w:val="0"/>
          <w:numId w:val="3"/>
        </w:numPr>
        <w:shd w:val="clear" w:color="auto" w:fill="auto"/>
        <w:tabs>
          <w:tab w:val="left" w:pos="733"/>
        </w:tabs>
        <w:spacing w:before="0" w:after="0" w:line="360" w:lineRule="auto"/>
        <w:ind w:left="400"/>
      </w:pPr>
      <w:r>
        <w:t>B</w:t>
      </w:r>
      <w:r w:rsidR="00D5524C">
        <w:t>ir önceki yıl yönetim gözden geçirmesine ait takip faaliyetleri</w:t>
      </w:r>
      <w:bookmarkStart w:id="11" w:name="bookmark18"/>
    </w:p>
    <w:p w14:paraId="5ECC9591" w14:textId="77777777" w:rsidR="001A40FF" w:rsidRPr="00784F16" w:rsidRDefault="00E966FB" w:rsidP="001D71E6">
      <w:pPr>
        <w:pStyle w:val="Gvdemetni20"/>
        <w:keepNext/>
        <w:keepLines/>
        <w:numPr>
          <w:ilvl w:val="0"/>
          <w:numId w:val="1"/>
        </w:numPr>
        <w:shd w:val="clear" w:color="auto" w:fill="auto"/>
        <w:tabs>
          <w:tab w:val="left" w:pos="358"/>
          <w:tab w:val="left" w:pos="733"/>
        </w:tabs>
        <w:spacing w:before="0" w:after="0" w:line="360" w:lineRule="auto"/>
      </w:pPr>
      <w:r>
        <w:rPr>
          <w:rStyle w:val="Balk1KkBykHarf"/>
        </w:rPr>
        <w:t xml:space="preserve">İLGİLİ </w:t>
      </w:r>
      <w:r w:rsidR="00B410C1" w:rsidRPr="00784F16">
        <w:rPr>
          <w:rStyle w:val="Balk1KkBykHarf"/>
        </w:rPr>
        <w:t>DOKÜMANLAR</w:t>
      </w:r>
      <w:bookmarkEnd w:id="11"/>
    </w:p>
    <w:p w14:paraId="6992B4C3" w14:textId="77777777" w:rsidR="00E97547" w:rsidRDefault="00647DD1" w:rsidP="001D71E6">
      <w:pPr>
        <w:pStyle w:val="Gvdemetni20"/>
        <w:numPr>
          <w:ilvl w:val="0"/>
          <w:numId w:val="3"/>
        </w:numPr>
        <w:shd w:val="clear" w:color="auto" w:fill="auto"/>
        <w:tabs>
          <w:tab w:val="left" w:pos="716"/>
        </w:tabs>
        <w:spacing w:before="0" w:after="0" w:line="360" w:lineRule="auto"/>
        <w:ind w:left="400"/>
      </w:pPr>
      <w:r>
        <w:t xml:space="preserve">FR-167 </w:t>
      </w:r>
      <w:r w:rsidR="00B410C1">
        <w:t>Yönetim Gözden Geçirme Raporu Formu</w:t>
      </w:r>
    </w:p>
    <w:p w14:paraId="3C2D9BEB" w14:textId="77777777" w:rsidR="00E97547" w:rsidRPr="00E97547" w:rsidRDefault="00647DD1" w:rsidP="001D71E6">
      <w:pPr>
        <w:pStyle w:val="Gvdemetni20"/>
        <w:numPr>
          <w:ilvl w:val="0"/>
          <w:numId w:val="3"/>
        </w:numPr>
        <w:shd w:val="clear" w:color="auto" w:fill="auto"/>
        <w:tabs>
          <w:tab w:val="left" w:pos="716"/>
        </w:tabs>
        <w:spacing w:before="0" w:after="0" w:line="360" w:lineRule="auto"/>
        <w:ind w:left="400"/>
      </w:pPr>
      <w:r>
        <w:t xml:space="preserve">FR-166 </w:t>
      </w:r>
      <w:r w:rsidR="00E97547" w:rsidRPr="00E97547">
        <w:t>Y</w:t>
      </w:r>
      <w:r w:rsidR="00784F16">
        <w:t>önetimin Gözden Geçirme Toplantı</w:t>
      </w:r>
      <w:r w:rsidR="00E97547" w:rsidRPr="00E97547">
        <w:t xml:space="preserve"> </w:t>
      </w:r>
      <w:r w:rsidR="005B11DA">
        <w:t xml:space="preserve">Katılım </w:t>
      </w:r>
      <w:r w:rsidR="00E97547" w:rsidRPr="00E97547">
        <w:t>Tutanak Formu</w:t>
      </w:r>
    </w:p>
    <w:sectPr w:rsidR="00E97547" w:rsidRPr="00E97547" w:rsidSect="00DF565A">
      <w:type w:val="continuous"/>
      <w:pgSz w:w="11900" w:h="16840"/>
      <w:pgMar w:top="1417" w:right="1417" w:bottom="1417" w:left="1417" w:header="794" w:footer="39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FCEE2" w14:textId="77777777" w:rsidR="00755E9C" w:rsidRDefault="00755E9C" w:rsidP="001A40FF">
      <w:r>
        <w:separator/>
      </w:r>
    </w:p>
  </w:endnote>
  <w:endnote w:type="continuationSeparator" w:id="0">
    <w:p w14:paraId="2C98E50D" w14:textId="77777777" w:rsidR="00755E9C" w:rsidRDefault="00755E9C" w:rsidP="001A4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8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920"/>
      <w:gridCol w:w="3028"/>
      <w:gridCol w:w="3132"/>
    </w:tblGrid>
    <w:tr w:rsidR="00944BBA" w:rsidRPr="00192AC1" w14:paraId="7AD3BD45" w14:textId="77777777" w:rsidTr="009833F0">
      <w:trPr>
        <w:trHeight w:val="734"/>
      </w:trPr>
      <w:tc>
        <w:tcPr>
          <w:tcW w:w="2920" w:type="dxa"/>
          <w:shd w:val="clear" w:color="auto" w:fill="auto"/>
        </w:tcPr>
        <w:p w14:paraId="3FE876E3" w14:textId="3A036AEE" w:rsidR="00944BBA" w:rsidRPr="00192AC1" w:rsidRDefault="00007B9A" w:rsidP="00944BBA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HAZIRLAYAN</w:t>
          </w:r>
        </w:p>
      </w:tc>
      <w:tc>
        <w:tcPr>
          <w:tcW w:w="3028" w:type="dxa"/>
          <w:shd w:val="clear" w:color="auto" w:fill="auto"/>
        </w:tcPr>
        <w:p w14:paraId="5425BE40" w14:textId="3029F777" w:rsidR="00944BBA" w:rsidRPr="00192AC1" w:rsidRDefault="00007B9A" w:rsidP="00944BBA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KONTROL EDEN</w:t>
          </w:r>
        </w:p>
      </w:tc>
      <w:tc>
        <w:tcPr>
          <w:tcW w:w="3132" w:type="dxa"/>
          <w:shd w:val="clear" w:color="auto" w:fill="auto"/>
        </w:tcPr>
        <w:p w14:paraId="47008AA5" w14:textId="177771FB" w:rsidR="00944BBA" w:rsidRPr="00192AC1" w:rsidRDefault="00007B9A" w:rsidP="00944BBA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ONAYLAYAN</w:t>
          </w:r>
        </w:p>
      </w:tc>
    </w:tr>
  </w:tbl>
  <w:p w14:paraId="2810FE66" w14:textId="77777777" w:rsidR="00944BBA" w:rsidRDefault="00944BB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835"/>
      <w:gridCol w:w="3236"/>
      <w:gridCol w:w="3194"/>
    </w:tblGrid>
    <w:tr w:rsidR="00944BBA" w:rsidRPr="00192AC1" w14:paraId="207706F6" w14:textId="77777777" w:rsidTr="00A219C6">
      <w:trPr>
        <w:trHeight w:val="673"/>
      </w:trPr>
      <w:tc>
        <w:tcPr>
          <w:tcW w:w="2835" w:type="dxa"/>
          <w:shd w:val="clear" w:color="auto" w:fill="auto"/>
        </w:tcPr>
        <w:p w14:paraId="20011C87" w14:textId="138331BD" w:rsidR="00944BBA" w:rsidRPr="00192AC1" w:rsidRDefault="00B06303" w:rsidP="00944BBA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HAZIRLAYAN</w:t>
          </w:r>
        </w:p>
      </w:tc>
      <w:tc>
        <w:tcPr>
          <w:tcW w:w="3236" w:type="dxa"/>
          <w:shd w:val="clear" w:color="auto" w:fill="auto"/>
        </w:tcPr>
        <w:p w14:paraId="65B023A8" w14:textId="5F7CD287" w:rsidR="00944BBA" w:rsidRPr="00192AC1" w:rsidRDefault="00B06303" w:rsidP="00944BBA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KONTROL EDEN</w:t>
          </w:r>
        </w:p>
      </w:tc>
      <w:tc>
        <w:tcPr>
          <w:tcW w:w="3194" w:type="dxa"/>
          <w:shd w:val="clear" w:color="auto" w:fill="auto"/>
        </w:tcPr>
        <w:p w14:paraId="3154E236" w14:textId="284E3EDB" w:rsidR="00944BBA" w:rsidRPr="00192AC1" w:rsidRDefault="00B06303" w:rsidP="00944BBA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ONAYLAYAN</w:t>
          </w:r>
        </w:p>
      </w:tc>
    </w:tr>
  </w:tbl>
  <w:p w14:paraId="1152E0F0" w14:textId="77777777" w:rsidR="00944BBA" w:rsidRDefault="00944BB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66125" w14:textId="77777777" w:rsidR="004335CE" w:rsidRDefault="004335C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375F9" w14:textId="77777777" w:rsidR="00755E9C" w:rsidRDefault="00755E9C"/>
  </w:footnote>
  <w:footnote w:type="continuationSeparator" w:id="0">
    <w:p w14:paraId="46B6EEC7" w14:textId="77777777" w:rsidR="00755E9C" w:rsidRDefault="00755E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76"/>
      <w:gridCol w:w="4945"/>
      <w:gridCol w:w="1488"/>
      <w:gridCol w:w="1163"/>
    </w:tblGrid>
    <w:tr w:rsidR="00944BBA" w:rsidRPr="00373438" w14:paraId="55FD6443" w14:textId="77777777" w:rsidTr="00A40AC4">
      <w:trPr>
        <w:trHeight w:val="276"/>
      </w:trPr>
      <w:tc>
        <w:tcPr>
          <w:tcW w:w="1305" w:type="dxa"/>
          <w:vMerge w:val="restart"/>
          <w:vAlign w:val="center"/>
        </w:tcPr>
        <w:p w14:paraId="5D94232E" w14:textId="77777777" w:rsidR="00944BBA" w:rsidRPr="00373438" w:rsidRDefault="00D87B3A" w:rsidP="00944BBA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noProof/>
              <w:lang w:bidi="ar-SA"/>
            </w:rPr>
            <w:drawing>
              <wp:inline distT="0" distB="0" distL="0" distR="0" wp14:anchorId="1A8E4215" wp14:editId="5E89CDEF">
                <wp:extent cx="797560" cy="648335"/>
                <wp:effectExtent l="0" t="0" r="254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4" w:type="dxa"/>
          <w:vMerge w:val="restart"/>
          <w:vAlign w:val="center"/>
        </w:tcPr>
        <w:p w14:paraId="17168750" w14:textId="77777777" w:rsidR="00944BBA" w:rsidRPr="00373438" w:rsidRDefault="00944BBA" w:rsidP="00944BB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373438">
            <w:rPr>
              <w:rFonts w:ascii="Times New Roman" w:hAnsi="Times New Roman" w:cs="Times New Roman"/>
              <w:b/>
              <w:sz w:val="28"/>
            </w:rPr>
            <w:t>YÖNETİM GÖZDEN GEÇİRME</w:t>
          </w:r>
        </w:p>
        <w:p w14:paraId="5651B53E" w14:textId="77777777" w:rsidR="00944BBA" w:rsidRPr="00373438" w:rsidRDefault="00944BBA" w:rsidP="00944BBA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373438">
            <w:rPr>
              <w:rFonts w:ascii="Times New Roman" w:hAnsi="Times New Roman" w:cs="Times New Roman"/>
              <w:b/>
              <w:sz w:val="28"/>
            </w:rPr>
            <w:t>PROSEDÜRÜ</w:t>
          </w:r>
        </w:p>
      </w:tc>
      <w:tc>
        <w:tcPr>
          <w:tcW w:w="1514" w:type="dxa"/>
          <w:vAlign w:val="center"/>
        </w:tcPr>
        <w:p w14:paraId="17A2F9AC" w14:textId="77777777" w:rsidR="00944BBA" w:rsidRPr="00373438" w:rsidRDefault="00944BBA" w:rsidP="00944BBA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Doküman No</w:t>
          </w:r>
        </w:p>
      </w:tc>
      <w:tc>
        <w:tcPr>
          <w:tcW w:w="1169" w:type="dxa"/>
          <w:vAlign w:val="center"/>
        </w:tcPr>
        <w:p w14:paraId="6250EF68" w14:textId="43DC6D02" w:rsidR="00944BBA" w:rsidRPr="009A068A" w:rsidRDefault="00B06303" w:rsidP="00944BBA">
          <w:pPr>
            <w:pStyle w:val="stBilgi"/>
            <w:rPr>
              <w:rFonts w:ascii="Times New Roman" w:eastAsia="Times New Roman" w:hAnsi="Times New Roman"/>
              <w:snapToGrid w:val="0"/>
              <w:sz w:val="18"/>
              <w:szCs w:val="18"/>
            </w:rPr>
          </w:pPr>
          <w:r>
            <w:rPr>
              <w:rFonts w:ascii="Times New Roman" w:eastAsia="Times New Roman" w:hAnsi="Times New Roman"/>
              <w:snapToGrid w:val="0"/>
              <w:sz w:val="18"/>
              <w:szCs w:val="18"/>
            </w:rPr>
            <w:t>KYS-</w:t>
          </w:r>
          <w:r w:rsidR="00944BBA">
            <w:rPr>
              <w:rFonts w:ascii="Times New Roman" w:eastAsia="Times New Roman" w:hAnsi="Times New Roman"/>
              <w:snapToGrid w:val="0"/>
              <w:sz w:val="18"/>
              <w:szCs w:val="18"/>
            </w:rPr>
            <w:t>PR-005</w:t>
          </w:r>
        </w:p>
      </w:tc>
    </w:tr>
    <w:tr w:rsidR="00944BBA" w:rsidRPr="00373438" w14:paraId="74B992F9" w14:textId="77777777" w:rsidTr="00A40AC4">
      <w:trPr>
        <w:trHeight w:val="276"/>
      </w:trPr>
      <w:tc>
        <w:tcPr>
          <w:tcW w:w="1305" w:type="dxa"/>
          <w:vMerge/>
          <w:vAlign w:val="center"/>
        </w:tcPr>
        <w:p w14:paraId="74FC455D" w14:textId="77777777" w:rsidR="00944BBA" w:rsidRPr="00373438" w:rsidRDefault="00944BBA" w:rsidP="00944BBA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084" w:type="dxa"/>
          <w:vMerge/>
          <w:vAlign w:val="center"/>
        </w:tcPr>
        <w:p w14:paraId="0CFDF7A0" w14:textId="77777777" w:rsidR="00944BBA" w:rsidRPr="00373438" w:rsidRDefault="00944BBA" w:rsidP="00944BBA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14" w:type="dxa"/>
          <w:vAlign w:val="center"/>
        </w:tcPr>
        <w:p w14:paraId="06116BE7" w14:textId="77777777" w:rsidR="00944BBA" w:rsidRPr="00373438" w:rsidRDefault="00944BBA" w:rsidP="00944BBA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İlk Yayın Tarihi</w:t>
          </w:r>
        </w:p>
      </w:tc>
      <w:tc>
        <w:tcPr>
          <w:tcW w:w="1169" w:type="dxa"/>
          <w:vAlign w:val="center"/>
        </w:tcPr>
        <w:p w14:paraId="656527ED" w14:textId="7948784D" w:rsidR="00944BBA" w:rsidRPr="009A068A" w:rsidRDefault="00B06303" w:rsidP="00944BBA">
          <w:pPr>
            <w:pStyle w:val="stBilgi"/>
            <w:rPr>
              <w:rFonts w:ascii="Times New Roman" w:eastAsia="Times New Roman" w:hAnsi="Times New Roman"/>
              <w:snapToGrid w:val="0"/>
              <w:sz w:val="18"/>
              <w:szCs w:val="18"/>
            </w:rPr>
          </w:pPr>
          <w:r>
            <w:rPr>
              <w:rFonts w:ascii="Times New Roman" w:eastAsia="Times New Roman" w:hAnsi="Times New Roman"/>
              <w:snapToGrid w:val="0"/>
              <w:sz w:val="18"/>
              <w:szCs w:val="18"/>
            </w:rPr>
            <w:t>05.05.2020</w:t>
          </w:r>
        </w:p>
      </w:tc>
    </w:tr>
    <w:tr w:rsidR="00944BBA" w:rsidRPr="00373438" w14:paraId="165700A8" w14:textId="77777777" w:rsidTr="00A40AC4">
      <w:trPr>
        <w:trHeight w:val="276"/>
      </w:trPr>
      <w:tc>
        <w:tcPr>
          <w:tcW w:w="1305" w:type="dxa"/>
          <w:vMerge/>
          <w:vAlign w:val="center"/>
        </w:tcPr>
        <w:p w14:paraId="0E485F88" w14:textId="77777777" w:rsidR="00944BBA" w:rsidRPr="00373438" w:rsidRDefault="00944BBA" w:rsidP="00944BBA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084" w:type="dxa"/>
          <w:vMerge/>
          <w:vAlign w:val="center"/>
        </w:tcPr>
        <w:p w14:paraId="0985AEAA" w14:textId="77777777" w:rsidR="00944BBA" w:rsidRPr="00373438" w:rsidRDefault="00944BBA" w:rsidP="00944BBA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14" w:type="dxa"/>
          <w:vAlign w:val="center"/>
        </w:tcPr>
        <w:p w14:paraId="688A6375" w14:textId="77777777" w:rsidR="00944BBA" w:rsidRPr="00373438" w:rsidRDefault="00944BBA" w:rsidP="00944BBA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Revizyon Tarihi</w:t>
          </w:r>
        </w:p>
      </w:tc>
      <w:tc>
        <w:tcPr>
          <w:tcW w:w="1169" w:type="dxa"/>
          <w:vAlign w:val="center"/>
        </w:tcPr>
        <w:p w14:paraId="20166615" w14:textId="77777777" w:rsidR="00944BBA" w:rsidRPr="009A068A" w:rsidRDefault="00944BBA" w:rsidP="00944BBA">
          <w:pPr>
            <w:pStyle w:val="stBilgi"/>
            <w:rPr>
              <w:rFonts w:ascii="Times New Roman" w:eastAsia="Times New Roman" w:hAnsi="Times New Roman"/>
              <w:snapToGrid w:val="0"/>
              <w:sz w:val="18"/>
              <w:szCs w:val="18"/>
            </w:rPr>
          </w:pPr>
        </w:p>
      </w:tc>
    </w:tr>
    <w:tr w:rsidR="00944BBA" w:rsidRPr="00373438" w14:paraId="3D18DC19" w14:textId="77777777" w:rsidTr="00A40AC4">
      <w:trPr>
        <w:trHeight w:val="276"/>
      </w:trPr>
      <w:tc>
        <w:tcPr>
          <w:tcW w:w="1305" w:type="dxa"/>
          <w:vMerge/>
          <w:vAlign w:val="center"/>
        </w:tcPr>
        <w:p w14:paraId="22C0FC62" w14:textId="77777777" w:rsidR="00944BBA" w:rsidRPr="00373438" w:rsidRDefault="00944BBA" w:rsidP="00944BBA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084" w:type="dxa"/>
          <w:vMerge/>
          <w:vAlign w:val="center"/>
        </w:tcPr>
        <w:p w14:paraId="609EFCCA" w14:textId="77777777" w:rsidR="00944BBA" w:rsidRPr="00373438" w:rsidRDefault="00944BBA" w:rsidP="00944BBA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14" w:type="dxa"/>
          <w:vAlign w:val="center"/>
        </w:tcPr>
        <w:p w14:paraId="4E54AC45" w14:textId="77777777" w:rsidR="00944BBA" w:rsidRPr="00373438" w:rsidRDefault="00944BBA" w:rsidP="00944BBA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Revizyon No</w:t>
          </w:r>
        </w:p>
      </w:tc>
      <w:tc>
        <w:tcPr>
          <w:tcW w:w="1169" w:type="dxa"/>
          <w:vAlign w:val="center"/>
        </w:tcPr>
        <w:p w14:paraId="2161B992" w14:textId="77777777" w:rsidR="00944BBA" w:rsidRPr="009A068A" w:rsidRDefault="00944BBA" w:rsidP="00944BBA">
          <w:pPr>
            <w:pStyle w:val="stBilgi"/>
            <w:rPr>
              <w:rFonts w:ascii="Times New Roman" w:eastAsia="Times New Roman" w:hAnsi="Times New Roman"/>
              <w:snapToGrid w:val="0"/>
              <w:sz w:val="18"/>
              <w:szCs w:val="18"/>
            </w:rPr>
          </w:pPr>
          <w:r w:rsidRPr="009A068A">
            <w:rPr>
              <w:rFonts w:ascii="Times New Roman" w:eastAsia="Times New Roman" w:hAnsi="Times New Roman"/>
              <w:snapToGrid w:val="0"/>
              <w:sz w:val="18"/>
              <w:szCs w:val="18"/>
            </w:rPr>
            <w:t>00</w:t>
          </w:r>
        </w:p>
      </w:tc>
    </w:tr>
    <w:tr w:rsidR="00944BBA" w:rsidRPr="00373438" w14:paraId="67F46CA4" w14:textId="77777777" w:rsidTr="00A40AC4">
      <w:trPr>
        <w:trHeight w:val="276"/>
      </w:trPr>
      <w:tc>
        <w:tcPr>
          <w:tcW w:w="1305" w:type="dxa"/>
          <w:vMerge/>
          <w:vAlign w:val="center"/>
        </w:tcPr>
        <w:p w14:paraId="7DC07E8C" w14:textId="77777777" w:rsidR="00944BBA" w:rsidRPr="00373438" w:rsidRDefault="00944BBA" w:rsidP="00944BBA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084" w:type="dxa"/>
          <w:vMerge/>
          <w:vAlign w:val="center"/>
        </w:tcPr>
        <w:p w14:paraId="5CC3CE66" w14:textId="77777777" w:rsidR="00944BBA" w:rsidRPr="00373438" w:rsidRDefault="00944BBA" w:rsidP="00944BBA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14" w:type="dxa"/>
          <w:vAlign w:val="center"/>
        </w:tcPr>
        <w:p w14:paraId="5ED1FD8A" w14:textId="77777777" w:rsidR="00944BBA" w:rsidRPr="00373438" w:rsidRDefault="00944BBA" w:rsidP="00944BBA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Sayfa</w:t>
          </w:r>
          <w:r>
            <w:rPr>
              <w:rFonts w:ascii="Times New Roman" w:hAnsi="Times New Roman" w:cs="Times New Roman"/>
              <w:sz w:val="18"/>
            </w:rPr>
            <w:t xml:space="preserve"> No</w:t>
          </w:r>
        </w:p>
      </w:tc>
      <w:tc>
        <w:tcPr>
          <w:tcW w:w="1169" w:type="dxa"/>
          <w:vAlign w:val="center"/>
        </w:tcPr>
        <w:sdt>
          <w:sdtPr>
            <w:id w:val="12319152"/>
            <w:docPartObj>
              <w:docPartGallery w:val="Page Numbers (Top of Page)"/>
              <w:docPartUnique/>
            </w:docPartObj>
          </w:sdtPr>
          <w:sdtContent>
            <w:p w14:paraId="38F872D9" w14:textId="39632037" w:rsidR="00944BBA" w:rsidRDefault="00944BBA" w:rsidP="00944BBA">
              <w:r w:rsidRPr="00BD160D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begin"/>
              </w:r>
              <w:r w:rsidRPr="00BD160D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instrText xml:space="preserve"> PAGE </w:instrText>
              </w:r>
              <w:r w:rsidRPr="00BD160D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separate"/>
              </w:r>
              <w:r w:rsidR="007D14EB">
                <w:rPr>
                  <w:rFonts w:ascii="Times New Roman" w:eastAsia="Times New Roman" w:hAnsi="Times New Roman"/>
                  <w:noProof/>
                  <w:snapToGrid w:val="0"/>
                  <w:sz w:val="18"/>
                  <w:szCs w:val="18"/>
                </w:rPr>
                <w:t>2</w:t>
              </w:r>
              <w:r w:rsidRPr="00BD160D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end"/>
              </w:r>
              <w:r w:rsidRPr="00BD160D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t xml:space="preserve"> / </w:t>
              </w:r>
              <w:r w:rsidRPr="00BD160D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begin"/>
              </w:r>
              <w:r w:rsidRPr="00BD160D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instrText xml:space="preserve"> NUMPAGES  </w:instrText>
              </w:r>
              <w:r w:rsidRPr="00BD160D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separate"/>
              </w:r>
              <w:r w:rsidR="007D14EB">
                <w:rPr>
                  <w:rFonts w:ascii="Times New Roman" w:eastAsia="Times New Roman" w:hAnsi="Times New Roman"/>
                  <w:noProof/>
                  <w:snapToGrid w:val="0"/>
                  <w:sz w:val="18"/>
                  <w:szCs w:val="18"/>
                </w:rPr>
                <w:t>3</w:t>
              </w:r>
              <w:r w:rsidRPr="00BD160D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end"/>
              </w:r>
            </w:p>
          </w:sdtContent>
        </w:sdt>
        <w:p w14:paraId="2E5AAEE6" w14:textId="77777777" w:rsidR="00944BBA" w:rsidRPr="00FD0360" w:rsidRDefault="00944BBA" w:rsidP="00944BBA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</w:tbl>
  <w:p w14:paraId="26F8CD89" w14:textId="77777777" w:rsidR="00944BBA" w:rsidRDefault="00944BB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33"/>
      <w:gridCol w:w="4339"/>
      <w:gridCol w:w="1482"/>
      <w:gridCol w:w="1718"/>
    </w:tblGrid>
    <w:tr w:rsidR="00944BBA" w:rsidRPr="00151E02" w14:paraId="74A1AD1E" w14:textId="77777777" w:rsidTr="00A40AC4">
      <w:trPr>
        <w:trHeight w:val="290"/>
      </w:trPr>
      <w:tc>
        <w:tcPr>
          <w:tcW w:w="1417" w:type="dxa"/>
          <w:vMerge w:val="restart"/>
          <w:vAlign w:val="center"/>
        </w:tcPr>
        <w:p w14:paraId="228DF030" w14:textId="4B8666EB" w:rsidR="00944BBA" w:rsidRPr="00FD0360" w:rsidRDefault="00591C5C" w:rsidP="009833F0">
          <w:pPr>
            <w:pStyle w:val="stBilgi"/>
            <w:ind w:left="176"/>
            <w:jc w:val="center"/>
            <w:rPr>
              <w:rFonts w:ascii="Arial" w:hAnsi="Arial" w:cs="Arial"/>
            </w:rPr>
          </w:pPr>
          <w:r w:rsidRPr="00591C5C">
            <w:rPr>
              <w:rFonts w:ascii="Arial" w:hAnsi="Arial" w:cs="Arial"/>
              <w:noProof/>
              <w:lang w:bidi="ar-SA"/>
            </w:rPr>
            <w:drawing>
              <wp:inline distT="0" distB="0" distL="0" distR="0" wp14:anchorId="659047D0" wp14:editId="7AF4F283">
                <wp:extent cx="723900" cy="1016244"/>
                <wp:effectExtent l="0" t="0" r="0" b="0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6841" cy="1020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5" w:type="dxa"/>
          <w:vMerge w:val="restart"/>
          <w:vAlign w:val="center"/>
        </w:tcPr>
        <w:p w14:paraId="3A44246D" w14:textId="77777777" w:rsidR="00944BBA" w:rsidRPr="00373438" w:rsidRDefault="00944BBA" w:rsidP="00944BB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373438">
            <w:rPr>
              <w:rFonts w:ascii="Times New Roman" w:hAnsi="Times New Roman" w:cs="Times New Roman"/>
              <w:b/>
              <w:sz w:val="28"/>
            </w:rPr>
            <w:t>YÖNETİM GÖZDEN GEÇİRME</w:t>
          </w:r>
        </w:p>
        <w:p w14:paraId="63362BE8" w14:textId="77777777" w:rsidR="00944BBA" w:rsidRPr="00373438" w:rsidRDefault="00944BBA" w:rsidP="00944BBA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373438">
            <w:rPr>
              <w:rFonts w:ascii="Times New Roman" w:hAnsi="Times New Roman" w:cs="Times New Roman"/>
              <w:b/>
              <w:sz w:val="28"/>
            </w:rPr>
            <w:t>PROSEDÜRÜ</w:t>
          </w:r>
        </w:p>
      </w:tc>
      <w:tc>
        <w:tcPr>
          <w:tcW w:w="1500" w:type="dxa"/>
          <w:vAlign w:val="center"/>
        </w:tcPr>
        <w:p w14:paraId="303F59F8" w14:textId="77777777" w:rsidR="00944BBA" w:rsidRPr="00373438" w:rsidRDefault="00944BBA" w:rsidP="00944BBA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Doküman No</w:t>
          </w:r>
        </w:p>
      </w:tc>
      <w:tc>
        <w:tcPr>
          <w:tcW w:w="1740" w:type="dxa"/>
          <w:vAlign w:val="center"/>
        </w:tcPr>
        <w:p w14:paraId="096B4E26" w14:textId="31C58BAA" w:rsidR="00944BBA" w:rsidRPr="009A068A" w:rsidRDefault="00272647" w:rsidP="00944BBA">
          <w:pPr>
            <w:pStyle w:val="stBilgi"/>
            <w:rPr>
              <w:rFonts w:ascii="Times New Roman" w:eastAsia="Times New Roman" w:hAnsi="Times New Roman"/>
              <w:snapToGrid w:val="0"/>
              <w:sz w:val="18"/>
              <w:szCs w:val="18"/>
            </w:rPr>
          </w:pPr>
          <w:r>
            <w:rPr>
              <w:rFonts w:ascii="Times New Roman" w:eastAsia="Times New Roman" w:hAnsi="Times New Roman"/>
              <w:snapToGrid w:val="0"/>
              <w:sz w:val="18"/>
              <w:szCs w:val="18"/>
            </w:rPr>
            <w:t>PR-004</w:t>
          </w:r>
        </w:p>
      </w:tc>
    </w:tr>
    <w:tr w:rsidR="00944BBA" w:rsidRPr="00151E02" w14:paraId="2DA28B70" w14:textId="77777777" w:rsidTr="00A40AC4">
      <w:trPr>
        <w:trHeight w:val="290"/>
      </w:trPr>
      <w:tc>
        <w:tcPr>
          <w:tcW w:w="1417" w:type="dxa"/>
          <w:vMerge/>
          <w:vAlign w:val="center"/>
        </w:tcPr>
        <w:p w14:paraId="797B4344" w14:textId="77777777" w:rsidR="00944BBA" w:rsidRPr="00FD0360" w:rsidRDefault="00944BBA" w:rsidP="00944BB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415" w:type="dxa"/>
          <w:vMerge/>
          <w:vAlign w:val="center"/>
        </w:tcPr>
        <w:p w14:paraId="08D09326" w14:textId="77777777" w:rsidR="00944BBA" w:rsidRPr="00373438" w:rsidRDefault="00944BBA" w:rsidP="00944BBA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00" w:type="dxa"/>
          <w:vAlign w:val="center"/>
        </w:tcPr>
        <w:p w14:paraId="44A9CDA1" w14:textId="77777777" w:rsidR="00944BBA" w:rsidRPr="00373438" w:rsidRDefault="00944BBA" w:rsidP="00944BBA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İlk Yayın Tarihi</w:t>
          </w:r>
        </w:p>
      </w:tc>
      <w:tc>
        <w:tcPr>
          <w:tcW w:w="1740" w:type="dxa"/>
          <w:vAlign w:val="center"/>
        </w:tcPr>
        <w:p w14:paraId="41427580" w14:textId="0969F0B2" w:rsidR="00944BBA" w:rsidRPr="009A068A" w:rsidRDefault="00591C5C" w:rsidP="00944BBA">
          <w:pPr>
            <w:pStyle w:val="stBilgi"/>
            <w:rPr>
              <w:rFonts w:ascii="Times New Roman" w:eastAsia="Times New Roman" w:hAnsi="Times New Roman"/>
              <w:snapToGrid w:val="0"/>
              <w:sz w:val="18"/>
              <w:szCs w:val="18"/>
            </w:rPr>
          </w:pPr>
          <w:r>
            <w:rPr>
              <w:rFonts w:ascii="Times New Roman" w:eastAsia="Times New Roman" w:hAnsi="Times New Roman"/>
              <w:snapToGrid w:val="0"/>
              <w:sz w:val="18"/>
              <w:szCs w:val="18"/>
            </w:rPr>
            <w:t>26.02.2024</w:t>
          </w:r>
        </w:p>
      </w:tc>
    </w:tr>
    <w:tr w:rsidR="00944BBA" w:rsidRPr="00151E02" w14:paraId="55024FED" w14:textId="77777777" w:rsidTr="00A40AC4">
      <w:trPr>
        <w:trHeight w:val="290"/>
      </w:trPr>
      <w:tc>
        <w:tcPr>
          <w:tcW w:w="1417" w:type="dxa"/>
          <w:vMerge/>
          <w:vAlign w:val="center"/>
        </w:tcPr>
        <w:p w14:paraId="4FCC1CA8" w14:textId="77777777" w:rsidR="00944BBA" w:rsidRPr="00FD0360" w:rsidRDefault="00944BBA" w:rsidP="00944BB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415" w:type="dxa"/>
          <w:vMerge/>
          <w:vAlign w:val="center"/>
        </w:tcPr>
        <w:p w14:paraId="6474321E" w14:textId="77777777" w:rsidR="00944BBA" w:rsidRPr="00373438" w:rsidRDefault="00944BBA" w:rsidP="00944BBA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00" w:type="dxa"/>
          <w:vAlign w:val="center"/>
        </w:tcPr>
        <w:p w14:paraId="58B3A7FA" w14:textId="77777777" w:rsidR="00944BBA" w:rsidRPr="00373438" w:rsidRDefault="00944BBA" w:rsidP="00944BBA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Revizyon Tarihi</w:t>
          </w:r>
        </w:p>
      </w:tc>
      <w:tc>
        <w:tcPr>
          <w:tcW w:w="1740" w:type="dxa"/>
          <w:vAlign w:val="center"/>
        </w:tcPr>
        <w:p w14:paraId="7F3FFE0E" w14:textId="77777777" w:rsidR="00944BBA" w:rsidRPr="009A068A" w:rsidRDefault="00944BBA" w:rsidP="00944BBA">
          <w:pPr>
            <w:pStyle w:val="stBilgi"/>
            <w:rPr>
              <w:rFonts w:ascii="Times New Roman" w:eastAsia="Times New Roman" w:hAnsi="Times New Roman"/>
              <w:snapToGrid w:val="0"/>
              <w:sz w:val="18"/>
              <w:szCs w:val="18"/>
            </w:rPr>
          </w:pPr>
        </w:p>
      </w:tc>
    </w:tr>
    <w:tr w:rsidR="00944BBA" w:rsidRPr="00151E02" w14:paraId="70329F6D" w14:textId="77777777" w:rsidTr="00A40AC4">
      <w:trPr>
        <w:trHeight w:val="290"/>
      </w:trPr>
      <w:tc>
        <w:tcPr>
          <w:tcW w:w="1417" w:type="dxa"/>
          <w:vMerge/>
          <w:vAlign w:val="center"/>
        </w:tcPr>
        <w:p w14:paraId="54C12637" w14:textId="77777777" w:rsidR="00944BBA" w:rsidRPr="00FD0360" w:rsidRDefault="00944BBA" w:rsidP="00944BB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415" w:type="dxa"/>
          <w:vMerge/>
          <w:vAlign w:val="center"/>
        </w:tcPr>
        <w:p w14:paraId="10E3F422" w14:textId="77777777" w:rsidR="00944BBA" w:rsidRPr="00373438" w:rsidRDefault="00944BBA" w:rsidP="00944BBA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00" w:type="dxa"/>
          <w:vAlign w:val="center"/>
        </w:tcPr>
        <w:p w14:paraId="14198243" w14:textId="77777777" w:rsidR="00944BBA" w:rsidRPr="00373438" w:rsidRDefault="00944BBA" w:rsidP="00944BBA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Revizyon No</w:t>
          </w:r>
        </w:p>
      </w:tc>
      <w:tc>
        <w:tcPr>
          <w:tcW w:w="1740" w:type="dxa"/>
          <w:vAlign w:val="center"/>
        </w:tcPr>
        <w:p w14:paraId="31A709E0" w14:textId="77777777" w:rsidR="00944BBA" w:rsidRPr="009A068A" w:rsidRDefault="00944BBA" w:rsidP="00944BBA">
          <w:pPr>
            <w:pStyle w:val="stBilgi"/>
            <w:rPr>
              <w:rFonts w:ascii="Times New Roman" w:eastAsia="Times New Roman" w:hAnsi="Times New Roman"/>
              <w:snapToGrid w:val="0"/>
              <w:sz w:val="18"/>
              <w:szCs w:val="18"/>
            </w:rPr>
          </w:pPr>
          <w:r w:rsidRPr="009A068A">
            <w:rPr>
              <w:rFonts w:ascii="Times New Roman" w:eastAsia="Times New Roman" w:hAnsi="Times New Roman"/>
              <w:snapToGrid w:val="0"/>
              <w:sz w:val="18"/>
              <w:szCs w:val="18"/>
            </w:rPr>
            <w:t>00</w:t>
          </w:r>
        </w:p>
      </w:tc>
    </w:tr>
    <w:tr w:rsidR="00944BBA" w:rsidRPr="00151E02" w14:paraId="0B9F79C3" w14:textId="77777777" w:rsidTr="00A40AC4">
      <w:trPr>
        <w:trHeight w:val="290"/>
      </w:trPr>
      <w:tc>
        <w:tcPr>
          <w:tcW w:w="1417" w:type="dxa"/>
          <w:vMerge/>
          <w:vAlign w:val="center"/>
        </w:tcPr>
        <w:p w14:paraId="611B1C9F" w14:textId="77777777" w:rsidR="00944BBA" w:rsidRPr="00FD0360" w:rsidRDefault="00944BBA" w:rsidP="00944BB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415" w:type="dxa"/>
          <w:vMerge/>
          <w:vAlign w:val="center"/>
        </w:tcPr>
        <w:p w14:paraId="6825DBB2" w14:textId="77777777" w:rsidR="00944BBA" w:rsidRPr="00373438" w:rsidRDefault="00944BBA" w:rsidP="00944BBA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00" w:type="dxa"/>
          <w:vAlign w:val="center"/>
        </w:tcPr>
        <w:p w14:paraId="0F6A3700" w14:textId="77777777" w:rsidR="00944BBA" w:rsidRPr="00373438" w:rsidRDefault="00944BBA" w:rsidP="00944BBA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Sayfa</w:t>
          </w:r>
          <w:r>
            <w:rPr>
              <w:rFonts w:ascii="Times New Roman" w:hAnsi="Times New Roman" w:cs="Times New Roman"/>
              <w:sz w:val="18"/>
            </w:rPr>
            <w:t xml:space="preserve"> No</w:t>
          </w:r>
        </w:p>
      </w:tc>
      <w:tc>
        <w:tcPr>
          <w:tcW w:w="1740" w:type="dxa"/>
          <w:vAlign w:val="center"/>
        </w:tcPr>
        <w:sdt>
          <w:sdtPr>
            <w:id w:val="250395305"/>
            <w:docPartObj>
              <w:docPartGallery w:val="Page Numbers (Top of Page)"/>
              <w:docPartUnique/>
            </w:docPartObj>
          </w:sdtPr>
          <w:sdtContent>
            <w:p w14:paraId="78CCADB9" w14:textId="690B7EA6" w:rsidR="00944BBA" w:rsidRDefault="00944BBA">
              <w:r w:rsidRPr="00BD160D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begin"/>
              </w:r>
              <w:r w:rsidRPr="00BD160D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instrText xml:space="preserve"> PAGE </w:instrText>
              </w:r>
              <w:r w:rsidRPr="00BD160D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separate"/>
              </w:r>
              <w:r w:rsidR="007D14EB">
                <w:rPr>
                  <w:rFonts w:ascii="Times New Roman" w:eastAsia="Times New Roman" w:hAnsi="Times New Roman"/>
                  <w:noProof/>
                  <w:snapToGrid w:val="0"/>
                  <w:sz w:val="18"/>
                  <w:szCs w:val="18"/>
                </w:rPr>
                <w:t>1</w:t>
              </w:r>
              <w:r w:rsidRPr="00BD160D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end"/>
              </w:r>
              <w:r w:rsidRPr="00BD160D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t xml:space="preserve"> / </w:t>
              </w:r>
              <w:r w:rsidRPr="00BD160D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begin"/>
              </w:r>
              <w:r w:rsidRPr="00BD160D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instrText xml:space="preserve"> NUMPAGES  </w:instrText>
              </w:r>
              <w:r w:rsidRPr="00BD160D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separate"/>
              </w:r>
              <w:r w:rsidR="007D14EB">
                <w:rPr>
                  <w:rFonts w:ascii="Times New Roman" w:eastAsia="Times New Roman" w:hAnsi="Times New Roman"/>
                  <w:noProof/>
                  <w:snapToGrid w:val="0"/>
                  <w:sz w:val="18"/>
                  <w:szCs w:val="18"/>
                </w:rPr>
                <w:t>3</w:t>
              </w:r>
              <w:r w:rsidRPr="00BD160D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end"/>
              </w:r>
            </w:p>
          </w:sdtContent>
        </w:sdt>
        <w:p w14:paraId="5F319149" w14:textId="77777777" w:rsidR="00944BBA" w:rsidRPr="00FD0360" w:rsidRDefault="00944BBA" w:rsidP="00373438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</w:tbl>
  <w:p w14:paraId="000ED1F6" w14:textId="77777777" w:rsidR="00944BBA" w:rsidRDefault="00944BB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F5012" w14:textId="77777777" w:rsidR="004335CE" w:rsidRDefault="004335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6169B"/>
    <w:multiLevelType w:val="multilevel"/>
    <w:tmpl w:val="6414E1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EF3F0A"/>
    <w:multiLevelType w:val="multilevel"/>
    <w:tmpl w:val="329877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3D6232"/>
    <w:multiLevelType w:val="multilevel"/>
    <w:tmpl w:val="AA0AF6F8"/>
    <w:lvl w:ilvl="0">
      <w:start w:val="2"/>
      <w:numFmt w:val="decimal"/>
      <w:lvlText w:val="5.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806682"/>
    <w:multiLevelType w:val="multilevel"/>
    <w:tmpl w:val="B3428D4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CAA04A4"/>
    <w:multiLevelType w:val="multilevel"/>
    <w:tmpl w:val="81AC3B2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D034F69"/>
    <w:multiLevelType w:val="multilevel"/>
    <w:tmpl w:val="88022C2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478065663">
    <w:abstractNumId w:val="0"/>
  </w:num>
  <w:num w:numId="2" w16cid:durableId="452483264">
    <w:abstractNumId w:val="2"/>
  </w:num>
  <w:num w:numId="3" w16cid:durableId="2118409207">
    <w:abstractNumId w:val="1"/>
  </w:num>
  <w:num w:numId="4" w16cid:durableId="946809250">
    <w:abstractNumId w:val="4"/>
  </w:num>
  <w:num w:numId="5" w16cid:durableId="1723485574">
    <w:abstractNumId w:val="5"/>
  </w:num>
  <w:num w:numId="6" w16cid:durableId="647126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FF"/>
    <w:rsid w:val="00007B9A"/>
    <w:rsid w:val="00035316"/>
    <w:rsid w:val="00042380"/>
    <w:rsid w:val="00092A13"/>
    <w:rsid w:val="000E2AEE"/>
    <w:rsid w:val="001301A4"/>
    <w:rsid w:val="001A40FF"/>
    <w:rsid w:val="001B0641"/>
    <w:rsid w:val="001D536D"/>
    <w:rsid w:val="001D71E6"/>
    <w:rsid w:val="00245964"/>
    <w:rsid w:val="00250F55"/>
    <w:rsid w:val="00267DBA"/>
    <w:rsid w:val="00272647"/>
    <w:rsid w:val="002B321E"/>
    <w:rsid w:val="002D4281"/>
    <w:rsid w:val="003035DC"/>
    <w:rsid w:val="00373438"/>
    <w:rsid w:val="00373699"/>
    <w:rsid w:val="00382E4B"/>
    <w:rsid w:val="003E0231"/>
    <w:rsid w:val="003E7BEE"/>
    <w:rsid w:val="004335CE"/>
    <w:rsid w:val="00496EEE"/>
    <w:rsid w:val="004E1C82"/>
    <w:rsid w:val="005112B1"/>
    <w:rsid w:val="00573AE4"/>
    <w:rsid w:val="00591C5C"/>
    <w:rsid w:val="005B11DA"/>
    <w:rsid w:val="005C231E"/>
    <w:rsid w:val="005C4340"/>
    <w:rsid w:val="005D3A9F"/>
    <w:rsid w:val="005D52D7"/>
    <w:rsid w:val="005E62BE"/>
    <w:rsid w:val="006200DE"/>
    <w:rsid w:val="00636199"/>
    <w:rsid w:val="00647DD1"/>
    <w:rsid w:val="00652906"/>
    <w:rsid w:val="006C0A99"/>
    <w:rsid w:val="006D1F0E"/>
    <w:rsid w:val="006D3D18"/>
    <w:rsid w:val="006E4ACB"/>
    <w:rsid w:val="00754CA6"/>
    <w:rsid w:val="00755E9C"/>
    <w:rsid w:val="00761527"/>
    <w:rsid w:val="0076343A"/>
    <w:rsid w:val="00766DB2"/>
    <w:rsid w:val="00784F16"/>
    <w:rsid w:val="007866FE"/>
    <w:rsid w:val="007879F9"/>
    <w:rsid w:val="007A5ED3"/>
    <w:rsid w:val="007D0ADC"/>
    <w:rsid w:val="007D14EB"/>
    <w:rsid w:val="008111AA"/>
    <w:rsid w:val="008315AE"/>
    <w:rsid w:val="00874AE4"/>
    <w:rsid w:val="008C00FE"/>
    <w:rsid w:val="008D755F"/>
    <w:rsid w:val="00912C28"/>
    <w:rsid w:val="00921FE9"/>
    <w:rsid w:val="009406A1"/>
    <w:rsid w:val="00941DA4"/>
    <w:rsid w:val="00944BBA"/>
    <w:rsid w:val="00945042"/>
    <w:rsid w:val="009833F0"/>
    <w:rsid w:val="009C3157"/>
    <w:rsid w:val="00A060CF"/>
    <w:rsid w:val="00A219C6"/>
    <w:rsid w:val="00A279D5"/>
    <w:rsid w:val="00A40AC4"/>
    <w:rsid w:val="00A51F1F"/>
    <w:rsid w:val="00AE3E69"/>
    <w:rsid w:val="00B06303"/>
    <w:rsid w:val="00B30285"/>
    <w:rsid w:val="00B3664F"/>
    <w:rsid w:val="00B410C1"/>
    <w:rsid w:val="00B459B4"/>
    <w:rsid w:val="00B87AAF"/>
    <w:rsid w:val="00BA2187"/>
    <w:rsid w:val="00BD160D"/>
    <w:rsid w:val="00BE52C4"/>
    <w:rsid w:val="00C25119"/>
    <w:rsid w:val="00C504F7"/>
    <w:rsid w:val="00C5388E"/>
    <w:rsid w:val="00C5577F"/>
    <w:rsid w:val="00C72347"/>
    <w:rsid w:val="00CC16C0"/>
    <w:rsid w:val="00CD5EF1"/>
    <w:rsid w:val="00D5524C"/>
    <w:rsid w:val="00D76CDE"/>
    <w:rsid w:val="00D87B3A"/>
    <w:rsid w:val="00D9478F"/>
    <w:rsid w:val="00DC16CA"/>
    <w:rsid w:val="00DF565A"/>
    <w:rsid w:val="00E221C4"/>
    <w:rsid w:val="00E26590"/>
    <w:rsid w:val="00E32F13"/>
    <w:rsid w:val="00E358EE"/>
    <w:rsid w:val="00E47766"/>
    <w:rsid w:val="00E74B6A"/>
    <w:rsid w:val="00E8224B"/>
    <w:rsid w:val="00E966FB"/>
    <w:rsid w:val="00E97547"/>
    <w:rsid w:val="00F95841"/>
    <w:rsid w:val="00FC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D17DF"/>
  <w15:docId w15:val="{6CA0FD9A-1FFB-418F-AF54-E01F8DD5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A40FF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1A40FF"/>
    <w:rPr>
      <w:color w:val="0066CC"/>
      <w:u w:val="single"/>
    </w:rPr>
  </w:style>
  <w:style w:type="character" w:customStyle="1" w:styleId="Gvdemetni3Exact">
    <w:name w:val="Gövde metni (3) Exact"/>
    <w:basedOn w:val="VarsaylanParagrafYazTipi"/>
    <w:link w:val="Gvdemetni3"/>
    <w:rsid w:val="001A40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Gvdemetni3KkBykHarfExact">
    <w:name w:val="Gövde metni (3) + Küçük Büyük Harf Exact"/>
    <w:basedOn w:val="Gvdemetni3Exact"/>
    <w:rsid w:val="001A40F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Balk1Exact">
    <w:name w:val="Başlık #1 Exact"/>
    <w:basedOn w:val="VarsaylanParagrafYazTipi"/>
    <w:rsid w:val="001A40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Gvdemetni2">
    <w:name w:val="Gövde metni (2)_"/>
    <w:basedOn w:val="VarsaylanParagrafYazTipi"/>
    <w:link w:val="Gvdemetni20"/>
    <w:rsid w:val="001A40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Gvdemetni295pt">
    <w:name w:val="Gövde metni (2) + 9;5 pt"/>
    <w:basedOn w:val="Gvdemetni2"/>
    <w:rsid w:val="001A40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Balk1">
    <w:name w:val="Başlık #1_"/>
    <w:basedOn w:val="VarsaylanParagrafYazTipi"/>
    <w:link w:val="Balk10"/>
    <w:rsid w:val="001A40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Gvdemetni2Kaln">
    <w:name w:val="Gövde metni (2) + Kalın"/>
    <w:basedOn w:val="Gvdemetni2"/>
    <w:rsid w:val="001A40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Balk1KkBykHarf">
    <w:name w:val="Başlık #1 + Küçük Büyük Harf"/>
    <w:basedOn w:val="Balk1"/>
    <w:rsid w:val="001A40F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paragraph" w:customStyle="1" w:styleId="Gvdemetni3">
    <w:name w:val="Gövde metni (3)"/>
    <w:basedOn w:val="Normal"/>
    <w:link w:val="Gvdemetni3Exact"/>
    <w:rsid w:val="001A40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alk10">
    <w:name w:val="Başlık #1"/>
    <w:basedOn w:val="Normal"/>
    <w:link w:val="Balk1"/>
    <w:rsid w:val="001A40FF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Gvdemetni20">
    <w:name w:val="Gövde metni (2)"/>
    <w:basedOn w:val="Normal"/>
    <w:link w:val="Gvdemetni2"/>
    <w:rsid w:val="001A40FF"/>
    <w:pPr>
      <w:shd w:val="clear" w:color="auto" w:fill="FFFFFF"/>
      <w:spacing w:before="420" w:after="480" w:line="413" w:lineRule="exact"/>
      <w:jc w:val="both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C5577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5577F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C5577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5577F"/>
    <w:rPr>
      <w:color w:val="000000"/>
    </w:rPr>
  </w:style>
  <w:style w:type="character" w:customStyle="1" w:styleId="Gvdemetni215pt">
    <w:name w:val="Gövde metni (2) + 15 pt"/>
    <w:aliases w:val="Kalın"/>
    <w:basedOn w:val="Gvdemetni2"/>
    <w:uiPriority w:val="99"/>
    <w:rsid w:val="00C557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FFFFF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734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343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RECEP KURT</cp:lastModifiedBy>
  <cp:revision>6</cp:revision>
  <cp:lastPrinted>2018-06-06T11:53:00Z</cp:lastPrinted>
  <dcterms:created xsi:type="dcterms:W3CDTF">2024-03-04T11:20:00Z</dcterms:created>
  <dcterms:modified xsi:type="dcterms:W3CDTF">2024-08-12T13:34:00Z</dcterms:modified>
</cp:coreProperties>
</file>